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500503" w:rsidRDefault="00670CDF" w:rsidP="009E6013">
      <w:pPr>
        <w:pStyle w:val="LeighDayHeading1"/>
        <w:sectPr w:rsidR="00670CDF" w:rsidRPr="00500503" w:rsidSect="00A773CD">
          <w:headerReference w:type="default" r:id="rId11"/>
          <w:footerReference w:type="default" r:id="rId12"/>
          <w:headerReference w:type="first" r:id="rId13"/>
          <w:footerReference w:type="first" r:id="rId14"/>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500503" w:rsidRDefault="00670CDF" w:rsidP="009E6013">
      <w:pPr>
        <w:pStyle w:val="LeighDayHeading1"/>
      </w:pPr>
    </w:p>
    <w:p w14:paraId="16DEC0C1" w14:textId="77777777" w:rsidR="00D05D86" w:rsidRPr="00500503" w:rsidRDefault="00D05D86" w:rsidP="009E6013">
      <w:pPr>
        <w:pStyle w:val="LeighDayHeading1"/>
      </w:pPr>
    </w:p>
    <w:p w14:paraId="7A956189" w14:textId="77777777" w:rsidR="00670CDF" w:rsidRPr="00500503" w:rsidRDefault="00670CDF" w:rsidP="009E6013">
      <w:pPr>
        <w:pStyle w:val="LeighDayHeading1"/>
      </w:pPr>
    </w:p>
    <w:p w14:paraId="4FCBB22A" w14:textId="77777777" w:rsidR="00B93C2A" w:rsidRPr="00500503" w:rsidRDefault="00B93C2A" w:rsidP="009E6013">
      <w:pPr>
        <w:pStyle w:val="LeighDayHeading1"/>
      </w:pPr>
    </w:p>
    <w:p w14:paraId="547ED697" w14:textId="77777777" w:rsidR="0047207E" w:rsidRPr="00500503" w:rsidRDefault="0047207E" w:rsidP="009E6013">
      <w:pPr>
        <w:pStyle w:val="LeighDayHeading1"/>
        <w:sectPr w:rsidR="0047207E" w:rsidRPr="00500503" w:rsidSect="00A773CD">
          <w:type w:val="continuous"/>
          <w:pgSz w:w="11906" w:h="16838"/>
          <w:pgMar w:top="1368" w:right="533" w:bottom="533" w:left="533" w:header="706" w:footer="576" w:gutter="0"/>
          <w:cols w:space="539"/>
          <w:titlePg/>
          <w:docGrid w:linePitch="360"/>
        </w:sectPr>
      </w:pPr>
    </w:p>
    <w:p w14:paraId="20FB36D3" w14:textId="77777777" w:rsidR="0014398B" w:rsidRPr="00500503" w:rsidRDefault="0014398B" w:rsidP="0043463D">
      <w:pPr>
        <w:suppressAutoHyphens/>
        <w:rPr>
          <w:rFonts w:ascii="Neue Haas Grotesk Text Pro" w:hAnsi="Neue Haas Grotesk Text Pro"/>
          <w:spacing w:val="-3"/>
        </w:rPr>
      </w:pPr>
    </w:p>
    <w:p w14:paraId="44A99B79" w14:textId="77777777" w:rsidR="002B160A" w:rsidRPr="00500503" w:rsidRDefault="002B160A" w:rsidP="002B160A">
      <w:pPr>
        <w:keepNext/>
        <w:tabs>
          <w:tab w:val="left" w:pos="-720"/>
          <w:tab w:val="left" w:pos="2160"/>
        </w:tabs>
        <w:jc w:val="both"/>
        <w:outlineLvl w:val="0"/>
        <w:rPr>
          <w:rFonts w:ascii="Neue Haas Grotesk Text Pro" w:hAnsi="Neue Haas Grotesk Text Pro" w:cs="Calibri"/>
          <w:b/>
          <w:bCs/>
          <w:color w:val="004A45"/>
          <w:sz w:val="28"/>
          <w:szCs w:val="28"/>
        </w:rPr>
      </w:pPr>
    </w:p>
    <w:p w14:paraId="6B689A5A" w14:textId="77777777" w:rsidR="00500503" w:rsidRPr="00500503" w:rsidRDefault="00500503" w:rsidP="00500503">
      <w:pPr>
        <w:ind w:right="-46"/>
        <w:jc w:val="center"/>
        <w:rPr>
          <w:rFonts w:ascii="Neue Haas Grotesk Text Pro" w:hAnsi="Neue Haas Grotesk Text Pro" w:cs="Arial"/>
          <w:b/>
        </w:rPr>
      </w:pPr>
      <w:r w:rsidRPr="00500503">
        <w:rPr>
          <w:rFonts w:ascii="Neue Haas Grotesk Text Pro" w:hAnsi="Neue Haas Grotesk Text Pro" w:cs="Arial"/>
          <w:b/>
        </w:rPr>
        <w:t>Job Description</w:t>
      </w:r>
    </w:p>
    <w:p w14:paraId="26F65FC4" w14:textId="77777777" w:rsidR="00500503" w:rsidRPr="00500503" w:rsidRDefault="00500503" w:rsidP="00500503">
      <w:pPr>
        <w:ind w:right="-46"/>
        <w:jc w:val="both"/>
        <w:rPr>
          <w:rFonts w:ascii="Neue Haas Grotesk Text Pro" w:hAnsi="Neue Haas Grotesk Text Pro" w:cs="Arial"/>
          <w:b/>
        </w:rPr>
      </w:pPr>
    </w:p>
    <w:p w14:paraId="54C4996D" w14:textId="77777777"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Job title:</w:t>
      </w:r>
      <w:r w:rsidRPr="00500503">
        <w:rPr>
          <w:rFonts w:ascii="Neue Haas Grotesk Text Pro" w:hAnsi="Neue Haas Grotesk Text Pro" w:cs="Arial"/>
        </w:rPr>
        <w:tab/>
      </w:r>
      <w:r w:rsidRPr="00500503">
        <w:rPr>
          <w:rFonts w:ascii="Neue Haas Grotesk Text Pro" w:hAnsi="Neue Haas Grotesk Text Pro" w:cs="Arial"/>
        </w:rPr>
        <w:tab/>
        <w:t>Associate Solicitor</w:t>
      </w:r>
    </w:p>
    <w:p w14:paraId="153EBF6B" w14:textId="77777777" w:rsidR="00500503" w:rsidRPr="00500503" w:rsidRDefault="00500503" w:rsidP="00500503">
      <w:pPr>
        <w:ind w:left="2268" w:right="-46" w:hanging="2268"/>
        <w:jc w:val="both"/>
        <w:rPr>
          <w:rFonts w:ascii="Neue Haas Grotesk Text Pro" w:hAnsi="Neue Haas Grotesk Text Pro" w:cs="Arial"/>
        </w:rPr>
      </w:pPr>
    </w:p>
    <w:p w14:paraId="23423707" w14:textId="6BB13E17"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Department:</w:t>
      </w:r>
      <w:r w:rsidRPr="00500503">
        <w:rPr>
          <w:rFonts w:ascii="Neue Haas Grotesk Text Pro" w:hAnsi="Neue Haas Grotesk Text Pro" w:cs="Arial"/>
        </w:rPr>
        <w:tab/>
      </w:r>
      <w:r w:rsidRPr="00500503">
        <w:rPr>
          <w:rFonts w:ascii="Neue Haas Grotesk Text Pro" w:hAnsi="Neue Haas Grotesk Text Pro" w:cs="Arial"/>
        </w:rPr>
        <w:tab/>
      </w:r>
      <w:r w:rsidR="00817BDA">
        <w:rPr>
          <w:rFonts w:ascii="Neue Haas Grotesk Text Pro" w:hAnsi="Neue Haas Grotesk Text Pro" w:cs="Arial"/>
        </w:rPr>
        <w:t>International</w:t>
      </w:r>
      <w:r w:rsidR="004E25BD">
        <w:rPr>
          <w:rFonts w:ascii="Neue Haas Grotesk Text Pro" w:hAnsi="Neue Haas Grotesk Text Pro" w:cs="Arial"/>
        </w:rPr>
        <w:t xml:space="preserve"> &amp; Group Litigation</w:t>
      </w:r>
    </w:p>
    <w:p w14:paraId="3E45C223" w14:textId="77777777" w:rsidR="00500503" w:rsidRPr="00500503" w:rsidRDefault="00500503" w:rsidP="00500503">
      <w:pPr>
        <w:ind w:left="2268" w:right="-46" w:hanging="2268"/>
        <w:jc w:val="both"/>
        <w:rPr>
          <w:rFonts w:ascii="Neue Haas Grotesk Text Pro" w:hAnsi="Neue Haas Grotesk Text Pro" w:cs="Arial"/>
        </w:rPr>
      </w:pPr>
    </w:p>
    <w:p w14:paraId="15359435" w14:textId="479F617A"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Location:</w:t>
      </w:r>
      <w:r w:rsidRPr="00500503">
        <w:rPr>
          <w:rFonts w:ascii="Neue Haas Grotesk Text Pro" w:hAnsi="Neue Haas Grotesk Text Pro" w:cs="Arial"/>
        </w:rPr>
        <w:tab/>
      </w:r>
      <w:r w:rsidRPr="00500503">
        <w:rPr>
          <w:rFonts w:ascii="Neue Haas Grotesk Text Pro" w:hAnsi="Neue Haas Grotesk Text Pro" w:cs="Arial"/>
        </w:rPr>
        <w:tab/>
      </w:r>
      <w:r w:rsidR="00817BDA">
        <w:rPr>
          <w:rFonts w:ascii="Neue Haas Grotesk Text Pro" w:hAnsi="Neue Haas Grotesk Text Pro" w:cs="Arial"/>
        </w:rPr>
        <w:t>London</w:t>
      </w:r>
      <w:r w:rsidR="00EB2819">
        <w:rPr>
          <w:rFonts w:ascii="Neue Haas Grotesk Text Pro" w:hAnsi="Neue Haas Grotesk Text Pro" w:cs="Arial"/>
        </w:rPr>
        <w:t>/</w:t>
      </w:r>
      <w:r w:rsidR="002D106E">
        <w:rPr>
          <w:rFonts w:ascii="Neue Haas Grotesk Text Pro" w:hAnsi="Neue Haas Grotesk Text Pro" w:cs="Arial"/>
        </w:rPr>
        <w:t>Leeds</w:t>
      </w:r>
      <w:r w:rsidRPr="00500503">
        <w:rPr>
          <w:rFonts w:ascii="Neue Haas Grotesk Text Pro" w:hAnsi="Neue Haas Grotesk Text Pro" w:cs="Arial"/>
        </w:rPr>
        <w:t xml:space="preserve"> – with hybrid working</w:t>
      </w:r>
      <w:r w:rsidR="009D591C">
        <w:rPr>
          <w:rFonts w:ascii="Neue Haas Grotesk Text Pro" w:hAnsi="Neue Haas Grotesk Text Pro" w:cs="Arial"/>
        </w:rPr>
        <w:t xml:space="preserve"> (three </w:t>
      </w:r>
      <w:r w:rsidR="008F2877">
        <w:rPr>
          <w:rFonts w:ascii="Neue Haas Grotesk Text Pro" w:hAnsi="Neue Haas Grotesk Text Pro" w:cs="Arial"/>
        </w:rPr>
        <w:t>days</w:t>
      </w:r>
      <w:r w:rsidR="009D591C">
        <w:rPr>
          <w:rFonts w:ascii="Neue Haas Grotesk Text Pro" w:hAnsi="Neue Haas Grotesk Text Pro" w:cs="Arial"/>
        </w:rPr>
        <w:t xml:space="preserve"> in office) </w:t>
      </w:r>
    </w:p>
    <w:p w14:paraId="4383606A" w14:textId="77777777" w:rsidR="00500503" w:rsidRPr="00500503" w:rsidRDefault="00500503" w:rsidP="00500503">
      <w:pPr>
        <w:ind w:left="2268" w:right="-46" w:hanging="2268"/>
        <w:jc w:val="both"/>
        <w:rPr>
          <w:rFonts w:ascii="Neue Haas Grotesk Text Pro" w:hAnsi="Neue Haas Grotesk Text Pro" w:cs="Arial"/>
        </w:rPr>
      </w:pPr>
    </w:p>
    <w:p w14:paraId="22168DF6" w14:textId="5EE02E17"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Reporting to:</w:t>
      </w:r>
      <w:r w:rsidRPr="00500503">
        <w:rPr>
          <w:rFonts w:ascii="Neue Haas Grotesk Text Pro" w:hAnsi="Neue Haas Grotesk Text Pro" w:cs="Arial"/>
        </w:rPr>
        <w:tab/>
      </w:r>
      <w:r w:rsidRPr="00500503">
        <w:rPr>
          <w:rFonts w:ascii="Neue Haas Grotesk Text Pro" w:hAnsi="Neue Haas Grotesk Text Pro" w:cs="Arial"/>
        </w:rPr>
        <w:tab/>
      </w:r>
      <w:r w:rsidR="006322EA">
        <w:rPr>
          <w:rFonts w:ascii="Neue Haas Grotesk Text Pro" w:hAnsi="Neue Haas Grotesk Text Pro" w:cs="Arial"/>
        </w:rPr>
        <w:t xml:space="preserve">Senior </w:t>
      </w:r>
      <w:r w:rsidR="009D591C">
        <w:rPr>
          <w:rFonts w:ascii="Neue Haas Grotesk Text Pro" w:hAnsi="Neue Haas Grotesk Text Pro" w:cs="Arial"/>
        </w:rPr>
        <w:t>A</w:t>
      </w:r>
      <w:r w:rsidR="006322EA">
        <w:rPr>
          <w:rFonts w:ascii="Neue Haas Grotesk Text Pro" w:hAnsi="Neue Haas Grotesk Text Pro" w:cs="Arial"/>
        </w:rPr>
        <w:t xml:space="preserve">ssociate </w:t>
      </w:r>
      <w:r w:rsidR="009D591C">
        <w:rPr>
          <w:rFonts w:ascii="Neue Haas Grotesk Text Pro" w:hAnsi="Neue Haas Grotesk Text Pro" w:cs="Arial"/>
        </w:rPr>
        <w:t>S</w:t>
      </w:r>
      <w:r w:rsidR="006322EA">
        <w:rPr>
          <w:rFonts w:ascii="Neue Haas Grotesk Text Pro" w:hAnsi="Neue Haas Grotesk Text Pro" w:cs="Arial"/>
        </w:rPr>
        <w:t>olicitor</w:t>
      </w:r>
    </w:p>
    <w:p w14:paraId="5650ECD5" w14:textId="77777777" w:rsidR="00500503" w:rsidRPr="00500503" w:rsidRDefault="00500503" w:rsidP="00500503">
      <w:pPr>
        <w:ind w:left="2268" w:right="-46" w:hanging="2268"/>
        <w:jc w:val="both"/>
        <w:rPr>
          <w:rFonts w:ascii="Neue Haas Grotesk Text Pro" w:hAnsi="Neue Haas Grotesk Text Pro" w:cs="Arial"/>
        </w:rPr>
      </w:pPr>
    </w:p>
    <w:p w14:paraId="799A98BE" w14:textId="29109CC3" w:rsidR="00500503" w:rsidRPr="00500503" w:rsidRDefault="00500503" w:rsidP="008F2877">
      <w:pPr>
        <w:ind w:left="2880" w:right="-46" w:hanging="2880"/>
        <w:jc w:val="both"/>
        <w:rPr>
          <w:rFonts w:ascii="Neue Haas Grotesk Text Pro" w:hAnsi="Neue Haas Grotesk Text Pro" w:cs="Arial"/>
        </w:rPr>
      </w:pPr>
      <w:r w:rsidRPr="00500503">
        <w:rPr>
          <w:rFonts w:ascii="Neue Haas Grotesk Text Pro" w:hAnsi="Neue Haas Grotesk Text Pro" w:cs="Arial"/>
          <w:b/>
        </w:rPr>
        <w:t>Hours:</w:t>
      </w:r>
      <w:r w:rsidRPr="00500503">
        <w:rPr>
          <w:rFonts w:ascii="Neue Haas Grotesk Text Pro" w:hAnsi="Neue Haas Grotesk Text Pro" w:cs="Arial"/>
        </w:rPr>
        <w:tab/>
        <w:t>9:30am – 5:30pm, Monday to Friday</w:t>
      </w:r>
      <w:r w:rsidR="008F2877">
        <w:rPr>
          <w:rFonts w:ascii="Neue Haas Grotesk Text Pro" w:hAnsi="Neue Haas Grotesk Text Pro" w:cs="Arial"/>
        </w:rPr>
        <w:t xml:space="preserve"> (although flexibility may be required to meet the demands of the role)</w:t>
      </w:r>
    </w:p>
    <w:p w14:paraId="3AE2AA68" w14:textId="77777777" w:rsidR="00500503" w:rsidRPr="00500503" w:rsidRDefault="00500503" w:rsidP="00500503">
      <w:pPr>
        <w:tabs>
          <w:tab w:val="left" w:pos="2910"/>
        </w:tabs>
        <w:ind w:left="2268" w:right="-46" w:hanging="2268"/>
        <w:jc w:val="both"/>
        <w:rPr>
          <w:rFonts w:ascii="Neue Haas Grotesk Text Pro" w:hAnsi="Neue Haas Grotesk Text Pro" w:cs="Arial"/>
        </w:rPr>
      </w:pPr>
      <w:r w:rsidRPr="00500503">
        <w:rPr>
          <w:rFonts w:ascii="Neue Haas Grotesk Text Pro" w:hAnsi="Neue Haas Grotesk Text Pro" w:cs="Arial"/>
        </w:rPr>
        <w:tab/>
      </w:r>
      <w:r w:rsidRPr="00500503">
        <w:rPr>
          <w:rFonts w:ascii="Neue Haas Grotesk Text Pro" w:hAnsi="Neue Haas Grotesk Text Pro" w:cs="Arial"/>
        </w:rPr>
        <w:tab/>
      </w:r>
    </w:p>
    <w:p w14:paraId="24B03B83" w14:textId="7B8B9A45"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Contract:</w:t>
      </w:r>
      <w:r w:rsidRPr="00500503">
        <w:rPr>
          <w:rFonts w:ascii="Neue Haas Grotesk Text Pro" w:hAnsi="Neue Haas Grotesk Text Pro" w:cs="Arial"/>
        </w:rPr>
        <w:tab/>
      </w:r>
      <w:r w:rsidRPr="00500503">
        <w:rPr>
          <w:rFonts w:ascii="Neue Haas Grotesk Text Pro" w:hAnsi="Neue Haas Grotesk Text Pro" w:cs="Arial"/>
        </w:rPr>
        <w:tab/>
        <w:t xml:space="preserve">Permanent, full time </w:t>
      </w:r>
    </w:p>
    <w:p w14:paraId="17E7E15E" w14:textId="1351945C" w:rsidR="00500503" w:rsidRDefault="00500503" w:rsidP="00500503">
      <w:pPr>
        <w:ind w:left="2268" w:right="-46" w:hanging="2268"/>
        <w:jc w:val="both"/>
        <w:rPr>
          <w:rFonts w:ascii="Neue Haas Grotesk Text Pro" w:hAnsi="Neue Haas Grotesk Text Pro" w:cs="Arial"/>
        </w:rPr>
      </w:pPr>
    </w:p>
    <w:p w14:paraId="35817277" w14:textId="3E1D7319" w:rsidR="00B01FB3" w:rsidRDefault="00B01FB3" w:rsidP="00500503">
      <w:pPr>
        <w:ind w:left="2268" w:right="-46" w:hanging="2268"/>
        <w:jc w:val="both"/>
        <w:rPr>
          <w:rFonts w:ascii="Neue Haas Grotesk Text Pro" w:hAnsi="Neue Haas Grotesk Text Pro" w:cs="Arial"/>
        </w:rPr>
      </w:pPr>
      <w:r>
        <w:rPr>
          <w:rFonts w:ascii="Neue Haas Grotesk Text Pro" w:hAnsi="Neue Haas Grotesk Text Pro" w:cs="Arial"/>
        </w:rPr>
        <w:t xml:space="preserve">Salary: </w:t>
      </w:r>
      <w:r>
        <w:rPr>
          <w:rFonts w:ascii="Neue Haas Grotesk Text Pro" w:hAnsi="Neue Haas Grotesk Text Pro" w:cs="Arial"/>
        </w:rPr>
        <w:tab/>
      </w:r>
      <w:r>
        <w:rPr>
          <w:rFonts w:ascii="Neue Haas Grotesk Text Pro" w:hAnsi="Neue Haas Grotesk Text Pro" w:cs="Arial"/>
        </w:rPr>
        <w:tab/>
      </w:r>
      <w:r w:rsidR="007C0679">
        <w:rPr>
          <w:rFonts w:ascii="Neue Haas Grotesk Text Pro" w:hAnsi="Neue Haas Grotesk Text Pro" w:cs="Arial"/>
        </w:rPr>
        <w:t>Competitive</w:t>
      </w:r>
    </w:p>
    <w:p w14:paraId="337518F2" w14:textId="77777777" w:rsidR="007C0679" w:rsidRDefault="007C0679" w:rsidP="00500503">
      <w:pPr>
        <w:ind w:left="2268" w:right="-46" w:hanging="2268"/>
        <w:jc w:val="both"/>
        <w:rPr>
          <w:rFonts w:ascii="Neue Haas Grotesk Text Pro" w:hAnsi="Neue Haas Grotesk Text Pro" w:cs="Arial"/>
        </w:rPr>
      </w:pPr>
    </w:p>
    <w:p w14:paraId="07F71ECA" w14:textId="20233680" w:rsidR="007C0679" w:rsidRPr="00500503" w:rsidRDefault="007C0679" w:rsidP="007C0679">
      <w:pPr>
        <w:ind w:left="2880" w:right="-46" w:hanging="2880"/>
        <w:jc w:val="both"/>
        <w:rPr>
          <w:rFonts w:ascii="Neue Haas Grotesk Text Pro" w:hAnsi="Neue Haas Grotesk Text Pro" w:cs="Arial"/>
        </w:rPr>
      </w:pPr>
      <w:r>
        <w:rPr>
          <w:rFonts w:ascii="Neue Haas Grotesk Text Pro" w:hAnsi="Neue Haas Grotesk Text Pro" w:cs="Arial"/>
        </w:rPr>
        <w:t>Benefits:</w:t>
      </w:r>
      <w:r>
        <w:rPr>
          <w:rFonts w:ascii="Neue Haas Grotesk Text Pro" w:hAnsi="Neue Haas Grotesk Text Pro" w:cs="Arial"/>
        </w:rPr>
        <w:tab/>
      </w:r>
      <w:r w:rsidRPr="007C0679">
        <w:rPr>
          <w:rFonts w:ascii="Neue Haas Grotesk Text Pro" w:hAnsi="Neue Haas Grotesk Text Pro" w:cs="Arial"/>
        </w:rPr>
        <w:t>29 days’ holiday per annum inclusive of 4 days’ compulsory leave to be taken during the Christmas office closure, plus all public and bank holidays; contributory pension scheme; life assurance (4 times annual salary); private medical insurance; interest free season ticket loan; childcare vouchers; cycle to work scheme; electric vehicle scheme. We also have annual social activities and genuinely pride ourselves on having a supportive and friendly culture.</w:t>
      </w:r>
    </w:p>
    <w:p w14:paraId="35BD7F48" w14:textId="77777777" w:rsidR="00500503" w:rsidRPr="00500503" w:rsidRDefault="00500503" w:rsidP="00500503">
      <w:pPr>
        <w:ind w:left="2268" w:right="-46" w:hanging="2268"/>
        <w:jc w:val="both"/>
        <w:rPr>
          <w:rFonts w:ascii="Neue Haas Grotesk Text Pro" w:hAnsi="Neue Haas Grotesk Text Pro" w:cs="Arial"/>
        </w:rPr>
      </w:pPr>
    </w:p>
    <w:p w14:paraId="41C8C679" w14:textId="77777777" w:rsidR="00500503" w:rsidRPr="00500503" w:rsidRDefault="00500503" w:rsidP="00500503">
      <w:pPr>
        <w:ind w:right="-46"/>
        <w:jc w:val="both"/>
        <w:rPr>
          <w:rFonts w:ascii="Neue Haas Grotesk Text Pro" w:hAnsi="Neue Haas Grotesk Text Pro" w:cs="Arial"/>
        </w:rPr>
      </w:pPr>
    </w:p>
    <w:p w14:paraId="4E72D737" w14:textId="77777777" w:rsidR="00500503" w:rsidRPr="00500503" w:rsidRDefault="00500503" w:rsidP="00500503">
      <w:pPr>
        <w:ind w:right="-46"/>
        <w:jc w:val="both"/>
        <w:rPr>
          <w:rFonts w:ascii="Neue Haas Grotesk Text Pro" w:hAnsi="Neue Haas Grotesk Text Pro" w:cs="Arial"/>
        </w:rPr>
      </w:pPr>
    </w:p>
    <w:p w14:paraId="26B728DB" w14:textId="77777777" w:rsidR="00500503" w:rsidRPr="00500503" w:rsidRDefault="00500503" w:rsidP="00500503">
      <w:pPr>
        <w:ind w:left="2880" w:right="-46" w:hanging="2880"/>
        <w:jc w:val="both"/>
        <w:rPr>
          <w:rFonts w:ascii="Neue Haas Grotesk Text Pro" w:hAnsi="Neue Haas Grotesk Text Pro" w:cs="Arial"/>
        </w:rPr>
      </w:pPr>
    </w:p>
    <w:p w14:paraId="5BA72529" w14:textId="77777777" w:rsidR="00500503" w:rsidRPr="00500503" w:rsidRDefault="00500503" w:rsidP="00500503">
      <w:pPr>
        <w:ind w:left="2880" w:right="-46" w:hanging="2880"/>
        <w:jc w:val="both"/>
        <w:rPr>
          <w:rFonts w:ascii="Neue Haas Grotesk Text Pro" w:hAnsi="Neue Haas Grotesk Text Pro" w:cs="Arial"/>
        </w:rPr>
      </w:pPr>
    </w:p>
    <w:p w14:paraId="36497A4D" w14:textId="77777777" w:rsidR="00500503" w:rsidRPr="00500503" w:rsidRDefault="00500503" w:rsidP="00500503">
      <w:pPr>
        <w:ind w:left="2880" w:right="-46" w:hanging="2880"/>
        <w:jc w:val="both"/>
        <w:rPr>
          <w:rFonts w:ascii="Neue Haas Grotesk Text Pro" w:hAnsi="Neue Haas Grotesk Text Pro" w:cs="Arial"/>
        </w:rPr>
      </w:pPr>
    </w:p>
    <w:p w14:paraId="3BE59EBC" w14:textId="77777777" w:rsidR="00500503" w:rsidRPr="00500503" w:rsidRDefault="00500503" w:rsidP="00500503">
      <w:pPr>
        <w:ind w:left="2880" w:right="-46" w:hanging="2880"/>
        <w:jc w:val="both"/>
        <w:rPr>
          <w:rFonts w:ascii="Neue Haas Grotesk Text Pro" w:hAnsi="Neue Haas Grotesk Text Pro" w:cs="Arial"/>
        </w:rPr>
      </w:pPr>
    </w:p>
    <w:p w14:paraId="73076610" w14:textId="77777777" w:rsidR="00500503" w:rsidRPr="00500503" w:rsidRDefault="00500503" w:rsidP="00500503">
      <w:pPr>
        <w:ind w:left="360" w:right="-46"/>
        <w:jc w:val="both"/>
        <w:rPr>
          <w:rFonts w:ascii="Neue Haas Grotesk Text Pro" w:hAnsi="Neue Haas Grotesk Text Pro" w:cs="Arial"/>
        </w:rPr>
      </w:pPr>
    </w:p>
    <w:p w14:paraId="7DE376DC" w14:textId="77777777" w:rsidR="00500503" w:rsidRPr="00500503" w:rsidRDefault="00500503" w:rsidP="00500503">
      <w:pPr>
        <w:ind w:left="360" w:right="-46"/>
        <w:jc w:val="both"/>
        <w:rPr>
          <w:rFonts w:ascii="Neue Haas Grotesk Text Pro" w:hAnsi="Neue Haas Grotesk Text Pro" w:cs="Arial"/>
        </w:rPr>
      </w:pPr>
    </w:p>
    <w:p w14:paraId="1A53CA4A" w14:textId="77777777" w:rsidR="00500503" w:rsidRPr="00500503" w:rsidRDefault="00500503" w:rsidP="00500503">
      <w:pPr>
        <w:ind w:left="360" w:right="-46"/>
        <w:jc w:val="both"/>
        <w:rPr>
          <w:rFonts w:ascii="Neue Haas Grotesk Text Pro" w:hAnsi="Neue Haas Grotesk Text Pro" w:cs="Arial"/>
        </w:rPr>
      </w:pPr>
    </w:p>
    <w:p w14:paraId="1B842FCF" w14:textId="77777777" w:rsidR="00500503" w:rsidRPr="00500503" w:rsidRDefault="00500503" w:rsidP="00500503">
      <w:pPr>
        <w:ind w:left="360" w:right="-46"/>
        <w:jc w:val="both"/>
        <w:rPr>
          <w:rFonts w:ascii="Neue Haas Grotesk Text Pro" w:hAnsi="Neue Haas Grotesk Text Pro" w:cs="Arial"/>
        </w:rPr>
      </w:pPr>
    </w:p>
    <w:p w14:paraId="392AD125" w14:textId="77777777" w:rsidR="00500503" w:rsidRPr="00500503" w:rsidRDefault="00500503" w:rsidP="00500503">
      <w:pPr>
        <w:ind w:left="360" w:right="-46"/>
        <w:jc w:val="both"/>
        <w:rPr>
          <w:rFonts w:ascii="Neue Haas Grotesk Text Pro" w:hAnsi="Neue Haas Grotesk Text Pro" w:cs="Arial"/>
        </w:rPr>
      </w:pPr>
    </w:p>
    <w:p w14:paraId="3AA65414" w14:textId="77777777" w:rsidR="00500503" w:rsidRPr="00500503" w:rsidRDefault="00500503" w:rsidP="00500503">
      <w:pPr>
        <w:ind w:left="360" w:right="-46"/>
        <w:jc w:val="both"/>
        <w:rPr>
          <w:rFonts w:ascii="Neue Haas Grotesk Text Pro" w:hAnsi="Neue Haas Grotesk Text Pro" w:cs="Arial"/>
        </w:rPr>
      </w:pPr>
    </w:p>
    <w:p w14:paraId="19F462BA" w14:textId="77777777" w:rsidR="00500503" w:rsidRPr="00500503" w:rsidRDefault="00500503" w:rsidP="00500503">
      <w:pPr>
        <w:ind w:left="360" w:right="-46"/>
        <w:jc w:val="both"/>
        <w:rPr>
          <w:rFonts w:ascii="Neue Haas Grotesk Text Pro" w:hAnsi="Neue Haas Grotesk Text Pro" w:cs="Arial"/>
        </w:rPr>
      </w:pPr>
    </w:p>
    <w:p w14:paraId="4F7C3CC8" w14:textId="77777777" w:rsidR="00500503" w:rsidRPr="00500503" w:rsidRDefault="00500503" w:rsidP="00500503">
      <w:pPr>
        <w:ind w:left="360" w:right="-46"/>
        <w:jc w:val="both"/>
        <w:rPr>
          <w:rFonts w:ascii="Neue Haas Grotesk Text Pro" w:hAnsi="Neue Haas Grotesk Text Pro" w:cs="Arial"/>
        </w:rPr>
      </w:pPr>
    </w:p>
    <w:p w14:paraId="6C349BDF" w14:textId="77777777" w:rsidR="00500503" w:rsidRPr="00500503" w:rsidRDefault="00500503" w:rsidP="00500503">
      <w:pPr>
        <w:ind w:left="360" w:right="-46"/>
        <w:jc w:val="both"/>
        <w:rPr>
          <w:rFonts w:ascii="Neue Haas Grotesk Text Pro" w:hAnsi="Neue Haas Grotesk Text Pro" w:cs="Arial"/>
        </w:rPr>
      </w:pPr>
    </w:p>
    <w:p w14:paraId="148DAC56" w14:textId="77777777" w:rsidR="007C0679" w:rsidRDefault="007C0679" w:rsidP="009D4F36">
      <w:pPr>
        <w:ind w:right="-46"/>
        <w:rPr>
          <w:rFonts w:ascii="Neue Haas Grotesk Text Pro" w:hAnsi="Neue Haas Grotesk Text Pro" w:cs="Arial"/>
        </w:rPr>
      </w:pPr>
    </w:p>
    <w:p w14:paraId="2A5F0626" w14:textId="6F290ABB" w:rsidR="009D4F36" w:rsidRPr="009D4F36" w:rsidRDefault="009D4F36" w:rsidP="009D4F36">
      <w:pPr>
        <w:ind w:right="-46"/>
        <w:rPr>
          <w:rFonts w:ascii="Arial" w:hAnsi="Arial" w:cs="Arial"/>
          <w:b/>
          <w:bCs/>
        </w:rPr>
      </w:pPr>
      <w:r w:rsidRPr="009D4F36">
        <w:rPr>
          <w:rFonts w:ascii="Arial" w:hAnsi="Arial" w:cs="Arial"/>
          <w:b/>
          <w:bCs/>
        </w:rPr>
        <w:lastRenderedPageBreak/>
        <w:t>About Leigh Day</w:t>
      </w:r>
    </w:p>
    <w:p w14:paraId="41D5E33B" w14:textId="77777777" w:rsidR="009D4F36" w:rsidRDefault="009D4F36" w:rsidP="009D4F36">
      <w:pPr>
        <w:ind w:right="-46"/>
        <w:jc w:val="both"/>
        <w:rPr>
          <w:rFonts w:ascii="Arial" w:hAnsi="Arial" w:cs="Arial"/>
        </w:rPr>
      </w:pPr>
    </w:p>
    <w:p w14:paraId="058ADA3C" w14:textId="1EB93293" w:rsidR="009D4F36" w:rsidRPr="009D4F36" w:rsidRDefault="009D4F36" w:rsidP="009D4F36">
      <w:pPr>
        <w:ind w:right="-46"/>
        <w:jc w:val="both"/>
        <w:rPr>
          <w:rFonts w:ascii="Arial" w:hAnsi="Arial" w:cs="Arial"/>
        </w:rPr>
      </w:pPr>
      <w:r w:rsidRPr="009D4F36">
        <w:rPr>
          <w:rFonts w:ascii="Arial" w:hAnsi="Arial" w:cs="Arial"/>
        </w:rPr>
        <w:t>We are a top 100 law firm committed to claimant-only cases, ensuring that individuals have the same access to justice as the UK Government and large corporations. We’re not afraid to take on difficult and challenging cases, and our areas of practice include discrimination in the workplace, defective products, financial services and human rights abuses in this country and overseas.</w:t>
      </w:r>
    </w:p>
    <w:p w14:paraId="2FF046AD" w14:textId="77777777" w:rsidR="009D4F36" w:rsidRDefault="009D4F36" w:rsidP="00DE3A1E">
      <w:pPr>
        <w:ind w:right="-46"/>
        <w:jc w:val="both"/>
        <w:rPr>
          <w:rFonts w:ascii="Arial" w:hAnsi="Arial" w:cs="Arial"/>
          <w:b/>
          <w:bCs/>
        </w:rPr>
      </w:pPr>
    </w:p>
    <w:p w14:paraId="410005CE" w14:textId="3AE2F57B" w:rsidR="008F2877" w:rsidRDefault="008F2877" w:rsidP="00DE3A1E">
      <w:pPr>
        <w:ind w:right="-46"/>
        <w:jc w:val="both"/>
        <w:rPr>
          <w:rFonts w:ascii="Arial" w:hAnsi="Arial" w:cs="Arial"/>
          <w:b/>
          <w:bCs/>
        </w:rPr>
      </w:pPr>
      <w:r>
        <w:rPr>
          <w:rFonts w:ascii="Arial" w:hAnsi="Arial" w:cs="Arial"/>
          <w:b/>
          <w:bCs/>
        </w:rPr>
        <w:t xml:space="preserve">About the team </w:t>
      </w:r>
    </w:p>
    <w:p w14:paraId="25DA965C" w14:textId="77777777" w:rsidR="008F2877" w:rsidRDefault="008F2877" w:rsidP="00DE3A1E">
      <w:pPr>
        <w:ind w:right="-46"/>
        <w:jc w:val="both"/>
        <w:rPr>
          <w:rFonts w:ascii="Arial" w:hAnsi="Arial" w:cs="Arial"/>
          <w:b/>
          <w:bCs/>
        </w:rPr>
      </w:pPr>
    </w:p>
    <w:p w14:paraId="673AA837" w14:textId="146DD7AA" w:rsidR="008F2877" w:rsidRPr="008F2877" w:rsidRDefault="008F2877" w:rsidP="008F2877">
      <w:pPr>
        <w:spacing w:line="276" w:lineRule="auto"/>
        <w:ind w:right="-46"/>
        <w:rPr>
          <w:rFonts w:ascii="Arial" w:hAnsi="Arial" w:cs="Arial"/>
        </w:rPr>
      </w:pPr>
      <w:r>
        <w:rPr>
          <w:rFonts w:ascii="Arial" w:hAnsi="Arial" w:cs="Arial"/>
        </w:rPr>
        <w:t>The Leigh Day International</w:t>
      </w:r>
      <w:r w:rsidR="004E25BD">
        <w:rPr>
          <w:rFonts w:ascii="Arial" w:hAnsi="Arial" w:cs="Arial"/>
        </w:rPr>
        <w:t xml:space="preserve"> &amp; Group Litigation</w:t>
      </w:r>
      <w:r>
        <w:rPr>
          <w:rFonts w:ascii="Arial" w:hAnsi="Arial" w:cs="Arial"/>
        </w:rPr>
        <w:t xml:space="preserve"> </w:t>
      </w:r>
      <w:r w:rsidR="004E25BD">
        <w:rPr>
          <w:rFonts w:ascii="Arial" w:hAnsi="Arial" w:cs="Arial"/>
        </w:rPr>
        <w:t>team</w:t>
      </w:r>
      <w:r w:rsidRPr="008F2877">
        <w:rPr>
          <w:rFonts w:ascii="Arial" w:hAnsi="Arial" w:cs="Arial"/>
        </w:rPr>
        <w:t xml:space="preserve"> speciali</w:t>
      </w:r>
      <w:r>
        <w:rPr>
          <w:rFonts w:ascii="Arial" w:hAnsi="Arial" w:cs="Arial"/>
        </w:rPr>
        <w:t>s</w:t>
      </w:r>
      <w:r w:rsidRPr="008F2877">
        <w:rPr>
          <w:rFonts w:ascii="Arial" w:hAnsi="Arial" w:cs="Arial"/>
        </w:rPr>
        <w:t xml:space="preserve">es in managing large-scale, complex group litigation cases, often representing thousands of clients. </w:t>
      </w:r>
      <w:r>
        <w:rPr>
          <w:rFonts w:ascii="Arial" w:hAnsi="Arial" w:cs="Arial"/>
        </w:rPr>
        <w:t>The team also represents people in human rights and environmental claims brought in the English courts against large multinational companies.</w:t>
      </w:r>
    </w:p>
    <w:p w14:paraId="3C86C09E" w14:textId="77777777" w:rsidR="008F2877" w:rsidRDefault="008F2877" w:rsidP="00DE3A1E">
      <w:pPr>
        <w:ind w:right="-46"/>
        <w:jc w:val="both"/>
        <w:rPr>
          <w:rFonts w:ascii="Arial" w:hAnsi="Arial" w:cs="Arial"/>
          <w:b/>
          <w:bCs/>
        </w:rPr>
      </w:pPr>
    </w:p>
    <w:p w14:paraId="7EC0D460" w14:textId="4D2E935A" w:rsidR="00DE3A1E" w:rsidRPr="002620B2" w:rsidRDefault="00DE3A1E" w:rsidP="00DE3A1E">
      <w:pPr>
        <w:ind w:right="-46"/>
        <w:jc w:val="both"/>
        <w:rPr>
          <w:rFonts w:ascii="Arial" w:hAnsi="Arial" w:cs="Arial"/>
          <w:b/>
          <w:bCs/>
        </w:rPr>
      </w:pPr>
      <w:r w:rsidRPr="002620B2">
        <w:rPr>
          <w:rFonts w:ascii="Arial" w:hAnsi="Arial" w:cs="Arial"/>
          <w:b/>
          <w:bCs/>
        </w:rPr>
        <w:t xml:space="preserve">Overall </w:t>
      </w:r>
      <w:r w:rsidR="008F2877">
        <w:rPr>
          <w:rFonts w:ascii="Arial" w:hAnsi="Arial" w:cs="Arial"/>
          <w:b/>
          <w:bCs/>
        </w:rPr>
        <w:t>p</w:t>
      </w:r>
      <w:r w:rsidRPr="002620B2">
        <w:rPr>
          <w:rFonts w:ascii="Arial" w:hAnsi="Arial" w:cs="Arial"/>
          <w:b/>
          <w:bCs/>
        </w:rPr>
        <w:t xml:space="preserve">urpose of the </w:t>
      </w:r>
      <w:r w:rsidR="008F2877">
        <w:rPr>
          <w:rFonts w:ascii="Arial" w:hAnsi="Arial" w:cs="Arial"/>
          <w:b/>
          <w:bCs/>
        </w:rPr>
        <w:t>r</w:t>
      </w:r>
      <w:r w:rsidRPr="002620B2">
        <w:rPr>
          <w:rFonts w:ascii="Arial" w:hAnsi="Arial" w:cs="Arial"/>
          <w:b/>
          <w:bCs/>
        </w:rPr>
        <w:t>ole</w:t>
      </w:r>
    </w:p>
    <w:p w14:paraId="682A2A51" w14:textId="77777777" w:rsidR="008F2877" w:rsidRPr="008F2877" w:rsidRDefault="008F2877" w:rsidP="008F2877">
      <w:pPr>
        <w:spacing w:line="276" w:lineRule="auto"/>
        <w:ind w:right="-46"/>
        <w:rPr>
          <w:rFonts w:ascii="Arial" w:hAnsi="Arial" w:cs="Arial"/>
        </w:rPr>
      </w:pPr>
    </w:p>
    <w:p w14:paraId="509E11A1" w14:textId="6A08FD10" w:rsidR="008F2877" w:rsidRDefault="008F2877" w:rsidP="00A31AC2">
      <w:pPr>
        <w:spacing w:line="276" w:lineRule="auto"/>
        <w:ind w:right="-46"/>
        <w:jc w:val="both"/>
        <w:rPr>
          <w:rFonts w:ascii="Arial" w:hAnsi="Arial" w:cs="Arial"/>
          <w:lang w:val="en-US"/>
        </w:rPr>
      </w:pPr>
      <w:r>
        <w:rPr>
          <w:rFonts w:ascii="Arial" w:hAnsi="Arial" w:cs="Arial"/>
          <w:lang w:val="en-US"/>
        </w:rPr>
        <w:t xml:space="preserve">The role will provide support </w:t>
      </w:r>
      <w:r w:rsidR="00A31AC2">
        <w:rPr>
          <w:rFonts w:ascii="Arial" w:hAnsi="Arial" w:cs="Arial"/>
          <w:lang w:val="en-US"/>
        </w:rPr>
        <w:t xml:space="preserve">to the Partner and team </w:t>
      </w:r>
      <w:r>
        <w:rPr>
          <w:rFonts w:ascii="Arial" w:hAnsi="Arial" w:cs="Arial"/>
          <w:lang w:val="en-US"/>
        </w:rPr>
        <w:t>on complex group litigation</w:t>
      </w:r>
      <w:r w:rsidR="00A31AC2">
        <w:rPr>
          <w:rFonts w:ascii="Arial" w:hAnsi="Arial" w:cs="Arial"/>
          <w:lang w:val="en-US"/>
        </w:rPr>
        <w:t xml:space="preserve"> that is progressing to trial.</w:t>
      </w:r>
      <w:r>
        <w:rPr>
          <w:rFonts w:ascii="Arial" w:hAnsi="Arial" w:cs="Arial"/>
          <w:lang w:val="en-US"/>
        </w:rPr>
        <w:t xml:space="preserve"> </w:t>
      </w:r>
    </w:p>
    <w:p w14:paraId="7BCF54B2" w14:textId="77777777" w:rsidR="008F2877" w:rsidRDefault="008F2877" w:rsidP="008F2877">
      <w:pPr>
        <w:spacing w:line="276" w:lineRule="auto"/>
        <w:ind w:right="-46"/>
        <w:jc w:val="both"/>
        <w:rPr>
          <w:rFonts w:ascii="Arial" w:hAnsi="Arial" w:cs="Arial"/>
          <w:lang w:val="en-US"/>
        </w:rPr>
      </w:pPr>
    </w:p>
    <w:p w14:paraId="17E0F773" w14:textId="58279E6A" w:rsidR="00DE3A1E" w:rsidRDefault="007A4734" w:rsidP="00A31AC2">
      <w:pPr>
        <w:ind w:right="-46"/>
        <w:jc w:val="both"/>
        <w:rPr>
          <w:rFonts w:ascii="Arial" w:hAnsi="Arial" w:cs="Arial"/>
          <w:lang w:val="en-US"/>
        </w:rPr>
      </w:pPr>
      <w:r w:rsidRPr="007A4734">
        <w:rPr>
          <w:rFonts w:ascii="Arial" w:hAnsi="Arial" w:cs="Arial"/>
          <w:lang w:val="en-US"/>
        </w:rPr>
        <w:t xml:space="preserve">Key attributes for success in this role include exceptional </w:t>
      </w:r>
      <w:proofErr w:type="spellStart"/>
      <w:r w:rsidRPr="007A4734">
        <w:rPr>
          <w:rFonts w:ascii="Arial" w:hAnsi="Arial" w:cs="Arial"/>
          <w:lang w:val="en-US"/>
        </w:rPr>
        <w:t>organi</w:t>
      </w:r>
      <w:r>
        <w:rPr>
          <w:rFonts w:ascii="Arial" w:hAnsi="Arial" w:cs="Arial"/>
          <w:lang w:val="en-US"/>
        </w:rPr>
        <w:t>s</w:t>
      </w:r>
      <w:r w:rsidRPr="007A4734">
        <w:rPr>
          <w:rFonts w:ascii="Arial" w:hAnsi="Arial" w:cs="Arial"/>
          <w:lang w:val="en-US"/>
        </w:rPr>
        <w:t>ational</w:t>
      </w:r>
      <w:proofErr w:type="spellEnd"/>
      <w:r w:rsidRPr="007A4734">
        <w:rPr>
          <w:rFonts w:ascii="Arial" w:hAnsi="Arial" w:cs="Arial"/>
          <w:lang w:val="en-US"/>
        </w:rPr>
        <w:t xml:space="preserve"> skills, the ability to </w:t>
      </w:r>
      <w:r w:rsidR="00A31AC2">
        <w:rPr>
          <w:rFonts w:ascii="Arial" w:hAnsi="Arial" w:cs="Arial"/>
          <w:lang w:val="en-US"/>
        </w:rPr>
        <w:t xml:space="preserve">work at pace and across a number of different workstreams and on technical issues. </w:t>
      </w:r>
      <w:r w:rsidRPr="007A4734">
        <w:rPr>
          <w:rFonts w:ascii="Arial" w:hAnsi="Arial" w:cs="Arial"/>
          <w:lang w:val="en-US"/>
        </w:rPr>
        <w:t xml:space="preserve">You will </w:t>
      </w:r>
      <w:r w:rsidR="00A31AC2">
        <w:rPr>
          <w:rFonts w:ascii="Arial" w:hAnsi="Arial" w:cs="Arial"/>
          <w:lang w:val="en-US"/>
        </w:rPr>
        <w:t>need to</w:t>
      </w:r>
      <w:r w:rsidRPr="007A4734">
        <w:rPr>
          <w:rFonts w:ascii="Arial" w:hAnsi="Arial" w:cs="Arial"/>
          <w:lang w:val="en-US"/>
        </w:rPr>
        <w:t xml:space="preserve"> demonstrate a strong commitment to promoting access to justice, and </w:t>
      </w:r>
      <w:r w:rsidR="00A31AC2">
        <w:rPr>
          <w:rFonts w:ascii="Arial" w:hAnsi="Arial" w:cs="Arial"/>
          <w:lang w:val="en-US"/>
        </w:rPr>
        <w:t xml:space="preserve">genuine commitment or desire to do claimant focused work. </w:t>
      </w:r>
    </w:p>
    <w:p w14:paraId="2C09A482" w14:textId="77777777" w:rsidR="007A4734" w:rsidRDefault="007A4734" w:rsidP="00DE3A1E">
      <w:pPr>
        <w:ind w:right="-46"/>
        <w:jc w:val="both"/>
        <w:rPr>
          <w:rFonts w:ascii="Arial" w:hAnsi="Arial" w:cs="Arial"/>
        </w:rPr>
      </w:pPr>
    </w:p>
    <w:p w14:paraId="2C81BFC2" w14:textId="0ED53348" w:rsidR="00DE3A1E" w:rsidRPr="002620B2" w:rsidRDefault="00DE3A1E" w:rsidP="00DE3A1E">
      <w:pPr>
        <w:ind w:right="-46"/>
        <w:jc w:val="both"/>
        <w:rPr>
          <w:rFonts w:ascii="Arial" w:hAnsi="Arial" w:cs="Arial"/>
          <w:b/>
          <w:bCs/>
        </w:rPr>
      </w:pPr>
      <w:r w:rsidRPr="002620B2">
        <w:rPr>
          <w:rFonts w:ascii="Arial" w:hAnsi="Arial" w:cs="Arial"/>
          <w:b/>
          <w:bCs/>
        </w:rPr>
        <w:t xml:space="preserve">Main </w:t>
      </w:r>
      <w:r w:rsidR="008F2877">
        <w:rPr>
          <w:rFonts w:ascii="Arial" w:hAnsi="Arial" w:cs="Arial"/>
          <w:b/>
          <w:bCs/>
        </w:rPr>
        <w:t>d</w:t>
      </w:r>
      <w:r w:rsidRPr="002620B2">
        <w:rPr>
          <w:rFonts w:ascii="Arial" w:hAnsi="Arial" w:cs="Arial"/>
          <w:b/>
          <w:bCs/>
        </w:rPr>
        <w:t xml:space="preserve">uties and </w:t>
      </w:r>
      <w:r w:rsidR="008F2877">
        <w:rPr>
          <w:rFonts w:ascii="Arial" w:hAnsi="Arial" w:cs="Arial"/>
          <w:b/>
          <w:bCs/>
        </w:rPr>
        <w:t>r</w:t>
      </w:r>
      <w:r w:rsidRPr="002620B2">
        <w:rPr>
          <w:rFonts w:ascii="Arial" w:hAnsi="Arial" w:cs="Arial"/>
          <w:b/>
          <w:bCs/>
        </w:rPr>
        <w:t>esponsibilities</w:t>
      </w:r>
      <w:r>
        <w:rPr>
          <w:rFonts w:ascii="Arial" w:hAnsi="Arial" w:cs="Arial"/>
          <w:b/>
          <w:bCs/>
        </w:rPr>
        <w:t>:</w:t>
      </w:r>
    </w:p>
    <w:p w14:paraId="08A64C2C" w14:textId="77777777" w:rsidR="00DE3A1E" w:rsidRDefault="00DE3A1E" w:rsidP="00DE3A1E">
      <w:pPr>
        <w:ind w:right="-46"/>
        <w:jc w:val="both"/>
        <w:rPr>
          <w:rFonts w:ascii="Arial" w:hAnsi="Arial" w:cs="Arial"/>
        </w:rPr>
      </w:pPr>
    </w:p>
    <w:p w14:paraId="6EC4ED87" w14:textId="06A99F26" w:rsidR="00DE3A1E" w:rsidRPr="002620B2" w:rsidRDefault="00DE3A1E" w:rsidP="00DE3A1E">
      <w:pPr>
        <w:ind w:right="-46"/>
        <w:jc w:val="both"/>
        <w:rPr>
          <w:rFonts w:ascii="Arial" w:hAnsi="Arial" w:cs="Arial"/>
          <w:b/>
          <w:bCs/>
        </w:rPr>
      </w:pPr>
      <w:r w:rsidRPr="002620B2">
        <w:rPr>
          <w:rFonts w:ascii="Arial" w:hAnsi="Arial" w:cs="Arial"/>
          <w:b/>
          <w:bCs/>
        </w:rPr>
        <w:t xml:space="preserve">Case </w:t>
      </w:r>
      <w:r w:rsidR="008F2877">
        <w:rPr>
          <w:rFonts w:ascii="Arial" w:hAnsi="Arial" w:cs="Arial"/>
          <w:b/>
          <w:bCs/>
        </w:rPr>
        <w:t>m</w:t>
      </w:r>
      <w:r w:rsidRPr="002620B2">
        <w:rPr>
          <w:rFonts w:ascii="Arial" w:hAnsi="Arial" w:cs="Arial"/>
          <w:b/>
          <w:bCs/>
        </w:rPr>
        <w:t>anagement</w:t>
      </w:r>
    </w:p>
    <w:p w14:paraId="13D94111" w14:textId="77777777" w:rsidR="00DE3A1E" w:rsidRPr="004B23A5" w:rsidRDefault="00DE3A1E" w:rsidP="00DE3A1E">
      <w:pPr>
        <w:ind w:left="360" w:right="-46"/>
        <w:jc w:val="both"/>
        <w:rPr>
          <w:rFonts w:ascii="Arial" w:hAnsi="Arial" w:cs="Arial"/>
          <w:b/>
          <w:sz w:val="14"/>
          <w:szCs w:val="14"/>
        </w:rPr>
      </w:pPr>
    </w:p>
    <w:p w14:paraId="09FB642A" w14:textId="64CD6B49" w:rsidR="00A31AC2" w:rsidRDefault="00DE3A1E" w:rsidP="00DE3A1E">
      <w:pPr>
        <w:numPr>
          <w:ilvl w:val="0"/>
          <w:numId w:val="7"/>
        </w:numPr>
        <w:spacing w:line="276" w:lineRule="auto"/>
        <w:ind w:right="-46"/>
        <w:jc w:val="both"/>
        <w:rPr>
          <w:rFonts w:ascii="Arial" w:hAnsi="Arial" w:cs="Arial"/>
        </w:rPr>
      </w:pPr>
      <w:r w:rsidRPr="004D68B1">
        <w:rPr>
          <w:rFonts w:ascii="Arial" w:hAnsi="Arial" w:cs="Arial"/>
        </w:rPr>
        <w:t xml:space="preserve">To </w:t>
      </w:r>
      <w:r w:rsidR="00A31AC2">
        <w:rPr>
          <w:rFonts w:ascii="Arial" w:hAnsi="Arial" w:cs="Arial"/>
        </w:rPr>
        <w:t>draft party correspondence</w:t>
      </w:r>
      <w:r w:rsidR="001B582E">
        <w:rPr>
          <w:rFonts w:ascii="Arial" w:hAnsi="Arial" w:cs="Arial"/>
        </w:rPr>
        <w:t>.</w:t>
      </w:r>
    </w:p>
    <w:p w14:paraId="10A1E7BE" w14:textId="189B2281" w:rsidR="00DE3A1E" w:rsidRDefault="00A31AC2" w:rsidP="00DE3A1E">
      <w:pPr>
        <w:numPr>
          <w:ilvl w:val="0"/>
          <w:numId w:val="7"/>
        </w:numPr>
        <w:spacing w:line="276" w:lineRule="auto"/>
        <w:ind w:right="-46"/>
        <w:jc w:val="both"/>
        <w:rPr>
          <w:rFonts w:ascii="Arial" w:hAnsi="Arial" w:cs="Arial"/>
        </w:rPr>
      </w:pPr>
      <w:r>
        <w:rPr>
          <w:rFonts w:ascii="Arial" w:hAnsi="Arial" w:cs="Arial"/>
        </w:rPr>
        <w:t xml:space="preserve">To </w:t>
      </w:r>
      <w:r w:rsidR="00DE3A1E" w:rsidRPr="004D68B1">
        <w:rPr>
          <w:rFonts w:ascii="Arial" w:hAnsi="Arial" w:cs="Arial"/>
        </w:rPr>
        <w:t xml:space="preserve">effectively </w:t>
      </w:r>
      <w:r w:rsidR="00DE3A1E">
        <w:rPr>
          <w:rFonts w:ascii="Arial" w:hAnsi="Arial" w:cs="Arial"/>
        </w:rPr>
        <w:t>review and draft technical documents.</w:t>
      </w:r>
    </w:p>
    <w:p w14:paraId="46CEAC7B" w14:textId="77777777" w:rsidR="001B582E" w:rsidRDefault="00DE3A1E" w:rsidP="00F97372">
      <w:pPr>
        <w:pStyle w:val="ListParagraph"/>
        <w:numPr>
          <w:ilvl w:val="0"/>
          <w:numId w:val="7"/>
        </w:numPr>
        <w:spacing w:line="276" w:lineRule="auto"/>
        <w:ind w:right="-46"/>
        <w:jc w:val="both"/>
        <w:rPr>
          <w:rFonts w:ascii="Arial" w:hAnsi="Arial" w:cs="Arial"/>
        </w:rPr>
      </w:pPr>
      <w:r w:rsidRPr="00A31AC2">
        <w:rPr>
          <w:rFonts w:ascii="Arial" w:hAnsi="Arial" w:cs="Arial"/>
        </w:rPr>
        <w:t xml:space="preserve">To effectively manage, delegate and supervise the work of junior </w:t>
      </w:r>
      <w:r w:rsidR="00A31AC2" w:rsidRPr="00A31AC2">
        <w:rPr>
          <w:rFonts w:ascii="Arial" w:hAnsi="Arial" w:cs="Arial"/>
        </w:rPr>
        <w:t xml:space="preserve">solicitors and paralegals. </w:t>
      </w:r>
    </w:p>
    <w:p w14:paraId="377C60DF" w14:textId="1A4707AD" w:rsidR="00DE3A1E" w:rsidRPr="00A31AC2" w:rsidRDefault="00DE3A1E" w:rsidP="00F97372">
      <w:pPr>
        <w:pStyle w:val="ListParagraph"/>
        <w:numPr>
          <w:ilvl w:val="0"/>
          <w:numId w:val="7"/>
        </w:numPr>
        <w:spacing w:line="276" w:lineRule="auto"/>
        <w:ind w:right="-46"/>
        <w:jc w:val="both"/>
        <w:rPr>
          <w:rFonts w:ascii="Arial" w:hAnsi="Arial" w:cs="Arial"/>
        </w:rPr>
      </w:pPr>
      <w:r w:rsidRPr="00A31AC2">
        <w:rPr>
          <w:rFonts w:ascii="Arial" w:hAnsi="Arial" w:cs="Arial"/>
        </w:rPr>
        <w:t xml:space="preserve">To </w:t>
      </w:r>
      <w:r w:rsidR="00A31AC2">
        <w:rPr>
          <w:rFonts w:ascii="Arial" w:hAnsi="Arial" w:cs="Arial"/>
        </w:rPr>
        <w:t xml:space="preserve">provide support on </w:t>
      </w:r>
      <w:r w:rsidRPr="00A31AC2">
        <w:rPr>
          <w:rFonts w:ascii="Arial" w:hAnsi="Arial" w:cs="Arial"/>
        </w:rPr>
        <w:t xml:space="preserve">litigation through to trial or settlement and to deal with </w:t>
      </w:r>
      <w:r w:rsidR="001B582E" w:rsidRPr="00A31AC2">
        <w:rPr>
          <w:rFonts w:ascii="Arial" w:hAnsi="Arial" w:cs="Arial"/>
        </w:rPr>
        <w:t>post-trial</w:t>
      </w:r>
      <w:r w:rsidRPr="00A31AC2">
        <w:rPr>
          <w:rFonts w:ascii="Arial" w:hAnsi="Arial" w:cs="Arial"/>
        </w:rPr>
        <w:t>/settlement considerations such as costs</w:t>
      </w:r>
      <w:r w:rsidR="00A31AC2">
        <w:rPr>
          <w:rFonts w:ascii="Arial" w:hAnsi="Arial" w:cs="Arial"/>
        </w:rPr>
        <w:t>.</w:t>
      </w:r>
    </w:p>
    <w:p w14:paraId="5CE08DC3" w14:textId="2F938A7E" w:rsidR="00DE3A1E" w:rsidRDefault="00DE3A1E" w:rsidP="00DE3A1E">
      <w:pPr>
        <w:numPr>
          <w:ilvl w:val="0"/>
          <w:numId w:val="7"/>
        </w:numPr>
        <w:spacing w:line="276" w:lineRule="auto"/>
        <w:ind w:right="-46"/>
        <w:jc w:val="both"/>
        <w:rPr>
          <w:rFonts w:ascii="Arial" w:hAnsi="Arial" w:cs="Arial"/>
        </w:rPr>
      </w:pPr>
      <w:r w:rsidRPr="00745DD9">
        <w:rPr>
          <w:rFonts w:ascii="Arial" w:hAnsi="Arial" w:cs="Arial"/>
        </w:rPr>
        <w:t>To heed the procedural timetable and make necessary applications where required.</w:t>
      </w:r>
    </w:p>
    <w:p w14:paraId="2DAB5B6A" w14:textId="5E3A935F" w:rsidR="00DE3A1E" w:rsidRPr="00745DD9" w:rsidRDefault="00DE3A1E" w:rsidP="00DE3A1E">
      <w:pPr>
        <w:numPr>
          <w:ilvl w:val="0"/>
          <w:numId w:val="7"/>
        </w:numPr>
        <w:spacing w:line="276" w:lineRule="auto"/>
        <w:ind w:right="-46"/>
        <w:jc w:val="both"/>
        <w:rPr>
          <w:rFonts w:ascii="Arial" w:hAnsi="Arial" w:cs="Arial"/>
        </w:rPr>
      </w:pPr>
      <w:r>
        <w:rPr>
          <w:rFonts w:ascii="Arial" w:hAnsi="Arial" w:cs="Arial"/>
        </w:rPr>
        <w:t>To assist with disclosure review</w:t>
      </w:r>
      <w:r w:rsidR="00A31AC2">
        <w:rPr>
          <w:rFonts w:ascii="Arial" w:hAnsi="Arial" w:cs="Arial"/>
        </w:rPr>
        <w:t xml:space="preserve"> of technical documents</w:t>
      </w:r>
      <w:r>
        <w:rPr>
          <w:rFonts w:ascii="Arial" w:hAnsi="Arial" w:cs="Arial"/>
        </w:rPr>
        <w:t>.</w:t>
      </w:r>
    </w:p>
    <w:p w14:paraId="7AC74B87" w14:textId="77777777" w:rsidR="00DE3A1E" w:rsidRDefault="00DE3A1E" w:rsidP="00DE3A1E">
      <w:pPr>
        <w:autoSpaceDE w:val="0"/>
        <w:autoSpaceDN w:val="0"/>
        <w:adjustRightInd w:val="0"/>
        <w:jc w:val="both"/>
        <w:rPr>
          <w:rFonts w:ascii="Arial" w:hAnsi="Arial" w:cs="Arial"/>
        </w:rPr>
      </w:pPr>
    </w:p>
    <w:p w14:paraId="4AA97094" w14:textId="44F5C591" w:rsidR="00DE3A1E" w:rsidRPr="002620B2" w:rsidRDefault="00DE3A1E" w:rsidP="00DE3A1E">
      <w:pPr>
        <w:autoSpaceDE w:val="0"/>
        <w:autoSpaceDN w:val="0"/>
        <w:adjustRightInd w:val="0"/>
        <w:jc w:val="both"/>
        <w:rPr>
          <w:rFonts w:ascii="Arial" w:hAnsi="Arial" w:cs="Arial"/>
          <w:b/>
          <w:bCs/>
        </w:rPr>
      </w:pPr>
      <w:r w:rsidRPr="002620B2">
        <w:rPr>
          <w:rFonts w:ascii="Arial" w:hAnsi="Arial" w:cs="Arial"/>
          <w:b/>
          <w:bCs/>
        </w:rPr>
        <w:t xml:space="preserve">Client </w:t>
      </w:r>
      <w:r w:rsidR="008F2877">
        <w:rPr>
          <w:rFonts w:ascii="Arial" w:hAnsi="Arial" w:cs="Arial"/>
          <w:b/>
          <w:bCs/>
        </w:rPr>
        <w:t>r</w:t>
      </w:r>
      <w:r w:rsidRPr="002620B2">
        <w:rPr>
          <w:rFonts w:ascii="Arial" w:hAnsi="Arial" w:cs="Arial"/>
          <w:b/>
          <w:bCs/>
        </w:rPr>
        <w:t>elations</w:t>
      </w:r>
    </w:p>
    <w:p w14:paraId="6150C564" w14:textId="77777777" w:rsidR="00DE3A1E" w:rsidRPr="004B23A5" w:rsidRDefault="00DE3A1E" w:rsidP="00DE3A1E">
      <w:pPr>
        <w:autoSpaceDE w:val="0"/>
        <w:autoSpaceDN w:val="0"/>
        <w:adjustRightInd w:val="0"/>
        <w:jc w:val="both"/>
        <w:rPr>
          <w:rFonts w:ascii="Arial" w:hAnsi="Arial" w:cs="Arial"/>
          <w:sz w:val="14"/>
          <w:szCs w:val="14"/>
        </w:rPr>
      </w:pPr>
    </w:p>
    <w:p w14:paraId="77A2ABF4" w14:textId="158D4330" w:rsidR="008F2877" w:rsidRPr="007D40EF" w:rsidRDefault="00DE3A1E" w:rsidP="007D40EF">
      <w:pPr>
        <w:numPr>
          <w:ilvl w:val="0"/>
          <w:numId w:val="8"/>
        </w:numPr>
        <w:spacing w:line="276" w:lineRule="auto"/>
        <w:ind w:right="-46"/>
        <w:jc w:val="both"/>
        <w:rPr>
          <w:rFonts w:ascii="Arial" w:hAnsi="Arial" w:cs="Arial"/>
        </w:rPr>
      </w:pPr>
      <w:r w:rsidRPr="00745DD9">
        <w:rPr>
          <w:rFonts w:ascii="Arial" w:hAnsi="Arial" w:cs="Arial"/>
        </w:rPr>
        <w:t xml:space="preserve">To </w:t>
      </w:r>
      <w:r w:rsidR="00A31AC2">
        <w:rPr>
          <w:rFonts w:ascii="Arial" w:hAnsi="Arial" w:cs="Arial"/>
        </w:rPr>
        <w:t xml:space="preserve">engage </w:t>
      </w:r>
      <w:r w:rsidRPr="00745DD9">
        <w:rPr>
          <w:rFonts w:ascii="Arial" w:hAnsi="Arial" w:cs="Arial"/>
        </w:rPr>
        <w:t xml:space="preserve">with clients in a sensitive, professional, and compassionate </w:t>
      </w:r>
      <w:r>
        <w:rPr>
          <w:rFonts w:ascii="Arial" w:hAnsi="Arial" w:cs="Arial"/>
        </w:rPr>
        <w:t>manner.</w:t>
      </w:r>
    </w:p>
    <w:p w14:paraId="43CC8F03" w14:textId="77777777" w:rsidR="00DE3A1E" w:rsidRDefault="00DE3A1E" w:rsidP="00DE3A1E">
      <w:pPr>
        <w:ind w:right="-46"/>
        <w:jc w:val="both"/>
        <w:rPr>
          <w:rFonts w:ascii="Arial" w:hAnsi="Arial" w:cs="Arial"/>
          <w:b/>
          <w:bCs/>
        </w:rPr>
      </w:pPr>
    </w:p>
    <w:p w14:paraId="19973D02" w14:textId="4EEE47C4" w:rsidR="00DE3A1E" w:rsidRPr="002620B2" w:rsidRDefault="00DE3A1E" w:rsidP="00DE3A1E">
      <w:pPr>
        <w:ind w:right="-46"/>
        <w:jc w:val="both"/>
        <w:rPr>
          <w:rFonts w:ascii="Arial" w:hAnsi="Arial" w:cs="Arial"/>
          <w:b/>
          <w:bCs/>
        </w:rPr>
      </w:pPr>
      <w:r w:rsidRPr="002620B2">
        <w:rPr>
          <w:rFonts w:ascii="Arial" w:hAnsi="Arial" w:cs="Arial"/>
          <w:b/>
          <w:bCs/>
        </w:rPr>
        <w:t xml:space="preserve">Business </w:t>
      </w:r>
      <w:r w:rsidR="008F2877">
        <w:rPr>
          <w:rFonts w:ascii="Arial" w:hAnsi="Arial" w:cs="Arial"/>
          <w:b/>
          <w:bCs/>
        </w:rPr>
        <w:t>d</w:t>
      </w:r>
      <w:r w:rsidRPr="002620B2">
        <w:rPr>
          <w:rFonts w:ascii="Arial" w:hAnsi="Arial" w:cs="Arial"/>
          <w:b/>
          <w:bCs/>
        </w:rPr>
        <w:t xml:space="preserve">evelopment and </w:t>
      </w:r>
      <w:r w:rsidR="008F2877">
        <w:rPr>
          <w:rFonts w:ascii="Arial" w:hAnsi="Arial" w:cs="Arial"/>
          <w:b/>
          <w:bCs/>
        </w:rPr>
        <w:t>m</w:t>
      </w:r>
      <w:r w:rsidRPr="002620B2">
        <w:rPr>
          <w:rFonts w:ascii="Arial" w:hAnsi="Arial" w:cs="Arial"/>
          <w:b/>
          <w:bCs/>
        </w:rPr>
        <w:t xml:space="preserve">arketing </w:t>
      </w:r>
    </w:p>
    <w:p w14:paraId="5A0C442D" w14:textId="77777777" w:rsidR="00DE3A1E" w:rsidRPr="004B23A5" w:rsidRDefault="00DE3A1E" w:rsidP="00DE3A1E">
      <w:pPr>
        <w:ind w:left="360" w:right="-46"/>
        <w:jc w:val="both"/>
        <w:rPr>
          <w:rFonts w:ascii="Arial" w:hAnsi="Arial" w:cs="Arial"/>
          <w:b/>
          <w:bCs/>
          <w:sz w:val="14"/>
          <w:szCs w:val="14"/>
        </w:rPr>
      </w:pPr>
    </w:p>
    <w:p w14:paraId="23A05302" w14:textId="393A347A" w:rsidR="00DE3A1E" w:rsidRPr="00674BE6" w:rsidRDefault="00DE3A1E" w:rsidP="00DE3A1E">
      <w:pPr>
        <w:pStyle w:val="ListParagraph"/>
        <w:numPr>
          <w:ilvl w:val="0"/>
          <w:numId w:val="14"/>
        </w:numPr>
        <w:spacing w:line="276" w:lineRule="auto"/>
        <w:ind w:left="709" w:right="-46"/>
        <w:jc w:val="both"/>
        <w:rPr>
          <w:rFonts w:ascii="Arial" w:hAnsi="Arial" w:cs="Arial"/>
          <w:b/>
          <w:bCs/>
        </w:rPr>
      </w:pPr>
      <w:r w:rsidRPr="00674BE6">
        <w:rPr>
          <w:rFonts w:ascii="Arial" w:hAnsi="Arial" w:cs="Arial"/>
          <w:bCs/>
        </w:rPr>
        <w:t>To help research and develop new areas of practice for the department, particularly other potential group actions.</w:t>
      </w:r>
    </w:p>
    <w:p w14:paraId="589D3357" w14:textId="77777777" w:rsidR="00DE3A1E" w:rsidRDefault="00DE3A1E" w:rsidP="00DE3A1E">
      <w:pPr>
        <w:numPr>
          <w:ilvl w:val="0"/>
          <w:numId w:val="7"/>
        </w:numPr>
        <w:spacing w:line="276" w:lineRule="auto"/>
        <w:ind w:right="-46"/>
        <w:jc w:val="both"/>
        <w:rPr>
          <w:rFonts w:ascii="Arial" w:hAnsi="Arial" w:cs="Arial"/>
          <w:b/>
        </w:rPr>
      </w:pPr>
      <w:r w:rsidRPr="00745DD9">
        <w:rPr>
          <w:rFonts w:ascii="Arial" w:hAnsi="Arial" w:cs="Arial"/>
        </w:rPr>
        <w:t>To include presentation of seminars, writing articles, joining, and participating in professional and other relevant organisations.</w:t>
      </w:r>
    </w:p>
    <w:p w14:paraId="21C7729D" w14:textId="77777777" w:rsidR="00DE3A1E" w:rsidRDefault="00DE3A1E" w:rsidP="00DE3A1E">
      <w:pPr>
        <w:ind w:right="-46"/>
        <w:jc w:val="both"/>
        <w:rPr>
          <w:rFonts w:ascii="Arial" w:hAnsi="Arial" w:cs="Arial"/>
          <w:b/>
        </w:rPr>
      </w:pPr>
    </w:p>
    <w:p w14:paraId="45AF8614" w14:textId="04675200" w:rsidR="00DE3A1E" w:rsidRPr="002620B2" w:rsidRDefault="00DE3A1E" w:rsidP="00DE3A1E">
      <w:pPr>
        <w:ind w:right="-46"/>
        <w:jc w:val="both"/>
        <w:rPr>
          <w:rFonts w:ascii="Arial" w:hAnsi="Arial" w:cs="Arial"/>
          <w:b/>
        </w:rPr>
      </w:pPr>
      <w:r w:rsidRPr="002620B2">
        <w:rPr>
          <w:rFonts w:ascii="Arial" w:hAnsi="Arial" w:cs="Arial"/>
          <w:b/>
        </w:rPr>
        <w:t xml:space="preserve">Compliance and </w:t>
      </w:r>
      <w:r w:rsidR="008F2877">
        <w:rPr>
          <w:rFonts w:ascii="Arial" w:hAnsi="Arial" w:cs="Arial"/>
          <w:b/>
        </w:rPr>
        <w:t>r</w:t>
      </w:r>
      <w:r w:rsidRPr="002620B2">
        <w:rPr>
          <w:rFonts w:ascii="Arial" w:hAnsi="Arial" w:cs="Arial"/>
          <w:b/>
        </w:rPr>
        <w:t xml:space="preserve">isk </w:t>
      </w:r>
      <w:r w:rsidR="008F2877">
        <w:rPr>
          <w:rFonts w:ascii="Arial" w:hAnsi="Arial" w:cs="Arial"/>
          <w:b/>
        </w:rPr>
        <w:t>m</w:t>
      </w:r>
      <w:r w:rsidRPr="002620B2">
        <w:rPr>
          <w:rFonts w:ascii="Arial" w:hAnsi="Arial" w:cs="Arial"/>
          <w:b/>
        </w:rPr>
        <w:t xml:space="preserve">anagement </w:t>
      </w:r>
    </w:p>
    <w:p w14:paraId="79B786BA" w14:textId="77777777" w:rsidR="00DE3A1E" w:rsidRPr="004D68B1" w:rsidRDefault="00DE3A1E" w:rsidP="00DE3A1E">
      <w:pPr>
        <w:pStyle w:val="ListParagraph"/>
        <w:numPr>
          <w:ilvl w:val="0"/>
          <w:numId w:val="10"/>
        </w:numPr>
        <w:spacing w:after="200" w:line="276" w:lineRule="auto"/>
        <w:ind w:right="-46"/>
        <w:jc w:val="both"/>
        <w:rPr>
          <w:rFonts w:ascii="Arial" w:hAnsi="Arial" w:cs="Arial"/>
        </w:rPr>
      </w:pPr>
      <w:r w:rsidRPr="004D68B1">
        <w:rPr>
          <w:rFonts w:ascii="Arial" w:hAnsi="Arial" w:cs="Arial"/>
        </w:rPr>
        <w:lastRenderedPageBreak/>
        <w:t>To always maintain the strictest concern for and awareness of the need for GDPR and data protection and in accordance with the Firm’s internal policies.</w:t>
      </w:r>
    </w:p>
    <w:p w14:paraId="10B88921" w14:textId="77777777" w:rsidR="00DE3A1E" w:rsidRPr="004D68B1" w:rsidRDefault="00DE3A1E" w:rsidP="00DE3A1E">
      <w:pPr>
        <w:pStyle w:val="ListParagraph"/>
        <w:numPr>
          <w:ilvl w:val="0"/>
          <w:numId w:val="10"/>
        </w:numPr>
        <w:spacing w:after="200" w:line="276" w:lineRule="auto"/>
        <w:ind w:right="-46"/>
        <w:jc w:val="both"/>
        <w:rPr>
          <w:rFonts w:ascii="Arial" w:hAnsi="Arial" w:cs="Arial"/>
        </w:rPr>
      </w:pPr>
      <w:r w:rsidRPr="004D68B1">
        <w:rPr>
          <w:rFonts w:ascii="Arial" w:hAnsi="Arial" w:cs="Arial"/>
        </w:rPr>
        <w:t>To adhere to and manage all court deadlines and time limits where applicable.</w:t>
      </w:r>
    </w:p>
    <w:p w14:paraId="12717EB3" w14:textId="77777777" w:rsidR="00DE3A1E" w:rsidRPr="004D68B1" w:rsidRDefault="00DE3A1E" w:rsidP="00DE3A1E">
      <w:pPr>
        <w:pStyle w:val="ListParagraph"/>
        <w:numPr>
          <w:ilvl w:val="0"/>
          <w:numId w:val="10"/>
        </w:numPr>
        <w:spacing w:after="200" w:line="276" w:lineRule="auto"/>
        <w:ind w:right="-46"/>
        <w:jc w:val="both"/>
        <w:rPr>
          <w:rFonts w:ascii="Arial" w:hAnsi="Arial" w:cs="Arial"/>
        </w:rPr>
      </w:pPr>
      <w:r w:rsidRPr="004D68B1">
        <w:rPr>
          <w:rFonts w:ascii="Arial" w:hAnsi="Arial" w:cs="Arial"/>
        </w:rPr>
        <w:t>To ensure regulatory compliance in all aspects of the case and that effective and regular risk management is carried out as part of case management.</w:t>
      </w:r>
    </w:p>
    <w:p w14:paraId="271645FC" w14:textId="77777777" w:rsidR="00DE3A1E" w:rsidRDefault="00DE3A1E" w:rsidP="00DE3A1E">
      <w:pPr>
        <w:pStyle w:val="ListParagraph"/>
        <w:numPr>
          <w:ilvl w:val="0"/>
          <w:numId w:val="10"/>
        </w:numPr>
        <w:spacing w:after="200" w:line="276" w:lineRule="auto"/>
        <w:ind w:right="-46"/>
        <w:jc w:val="both"/>
        <w:rPr>
          <w:rFonts w:ascii="Arial" w:hAnsi="Arial" w:cs="Arial"/>
        </w:rPr>
      </w:pPr>
      <w:r w:rsidRPr="004D68B1">
        <w:rPr>
          <w:rFonts w:ascii="Arial" w:hAnsi="Arial" w:cs="Arial"/>
        </w:rPr>
        <w:t>To immediately report any compliance or risk management concerns to the relevant persons without delay.</w:t>
      </w:r>
    </w:p>
    <w:p w14:paraId="1C87ADCA" w14:textId="77777777" w:rsidR="00DE3A1E" w:rsidRDefault="00DE3A1E" w:rsidP="00DE3A1E">
      <w:pPr>
        <w:pStyle w:val="ListParagraph"/>
        <w:ind w:right="-46"/>
        <w:jc w:val="both"/>
        <w:rPr>
          <w:rFonts w:ascii="Arial" w:hAnsi="Arial" w:cs="Arial"/>
        </w:rPr>
      </w:pPr>
      <w:r w:rsidRPr="004D68B1">
        <w:rPr>
          <w:rFonts w:ascii="Arial" w:hAnsi="Arial" w:cs="Arial"/>
        </w:rPr>
        <w:t xml:space="preserve"> </w:t>
      </w:r>
    </w:p>
    <w:p w14:paraId="1C22DEAC" w14:textId="3E5EA751" w:rsidR="00DE3A1E" w:rsidRPr="004B23A5" w:rsidRDefault="00DE3A1E" w:rsidP="00DE3A1E">
      <w:pPr>
        <w:ind w:right="-46"/>
        <w:jc w:val="both"/>
        <w:rPr>
          <w:rFonts w:ascii="Arial" w:hAnsi="Arial" w:cs="Arial"/>
          <w:b/>
          <w:bCs/>
        </w:rPr>
      </w:pPr>
      <w:r w:rsidRPr="004B23A5">
        <w:rPr>
          <w:rFonts w:ascii="Arial" w:hAnsi="Arial" w:cs="Arial"/>
          <w:b/>
          <w:bCs/>
        </w:rPr>
        <w:t xml:space="preserve">Professional </w:t>
      </w:r>
      <w:r w:rsidR="008F2877">
        <w:rPr>
          <w:rFonts w:ascii="Arial" w:hAnsi="Arial" w:cs="Arial"/>
          <w:b/>
          <w:bCs/>
        </w:rPr>
        <w:t>s</w:t>
      </w:r>
      <w:r w:rsidRPr="004B23A5">
        <w:rPr>
          <w:rFonts w:ascii="Arial" w:hAnsi="Arial" w:cs="Arial"/>
          <w:b/>
          <w:bCs/>
        </w:rPr>
        <w:t>tandards</w:t>
      </w:r>
    </w:p>
    <w:p w14:paraId="00C5407C" w14:textId="77777777" w:rsidR="00DE3A1E" w:rsidRDefault="00DE3A1E" w:rsidP="00DE3A1E">
      <w:pPr>
        <w:pStyle w:val="ListParagraph"/>
        <w:numPr>
          <w:ilvl w:val="0"/>
          <w:numId w:val="7"/>
        </w:numPr>
        <w:spacing w:line="276" w:lineRule="auto"/>
        <w:ind w:right="-46"/>
        <w:jc w:val="both"/>
        <w:rPr>
          <w:rFonts w:ascii="Arial" w:hAnsi="Arial" w:cs="Arial"/>
        </w:rPr>
      </w:pPr>
      <w:r w:rsidRPr="00C51E2F">
        <w:rPr>
          <w:rFonts w:ascii="Arial" w:hAnsi="Arial" w:cs="Arial"/>
        </w:rPr>
        <w:t>To work and behave in a professional manner and within the highest ethical and other standards of the profession.</w:t>
      </w:r>
    </w:p>
    <w:p w14:paraId="2A4779EA" w14:textId="77777777" w:rsidR="00DE3A1E" w:rsidRPr="00C51E2F" w:rsidRDefault="00DE3A1E" w:rsidP="00DE3A1E">
      <w:pPr>
        <w:pStyle w:val="ListParagraph"/>
        <w:numPr>
          <w:ilvl w:val="0"/>
          <w:numId w:val="7"/>
        </w:numPr>
        <w:spacing w:line="276" w:lineRule="auto"/>
        <w:ind w:right="-46"/>
        <w:jc w:val="both"/>
        <w:rPr>
          <w:rFonts w:ascii="Arial" w:hAnsi="Arial" w:cs="Arial"/>
        </w:rPr>
      </w:pPr>
      <w:r w:rsidRPr="00C51E2F">
        <w:rPr>
          <w:rFonts w:ascii="Arial" w:hAnsi="Arial" w:cs="Arial"/>
        </w:rPr>
        <w:t>Comply with procedures set out in the office manual, professional standards and any requirement set by the Legal Services Commission or similar interested bodies e.g., Legal Expense Insurers.</w:t>
      </w:r>
    </w:p>
    <w:p w14:paraId="131CC793" w14:textId="77777777" w:rsidR="00DE3A1E" w:rsidRPr="00745DD9" w:rsidRDefault="00DE3A1E" w:rsidP="00DE3A1E">
      <w:pPr>
        <w:numPr>
          <w:ilvl w:val="0"/>
          <w:numId w:val="7"/>
        </w:numPr>
        <w:spacing w:line="276" w:lineRule="auto"/>
        <w:ind w:right="-46"/>
        <w:jc w:val="both"/>
        <w:rPr>
          <w:rFonts w:ascii="Arial" w:hAnsi="Arial" w:cs="Arial"/>
        </w:rPr>
      </w:pPr>
      <w:r w:rsidRPr="00745DD9">
        <w:rPr>
          <w:rFonts w:ascii="Arial" w:hAnsi="Arial" w:cs="Arial"/>
        </w:rPr>
        <w:t>To ensure monetary transactions are dealt with efficiently and in accordance with professional rules.</w:t>
      </w:r>
    </w:p>
    <w:p w14:paraId="52210EE8" w14:textId="77777777" w:rsidR="00DE3A1E" w:rsidRDefault="00DE3A1E" w:rsidP="00DE3A1E">
      <w:pPr>
        <w:numPr>
          <w:ilvl w:val="0"/>
          <w:numId w:val="7"/>
        </w:numPr>
        <w:spacing w:line="276" w:lineRule="auto"/>
        <w:ind w:right="-46"/>
        <w:jc w:val="both"/>
        <w:rPr>
          <w:rFonts w:ascii="Arial" w:hAnsi="Arial" w:cs="Arial"/>
        </w:rPr>
      </w:pPr>
      <w:r w:rsidRPr="00745DD9">
        <w:rPr>
          <w:rFonts w:ascii="Arial" w:hAnsi="Arial" w:cs="Arial"/>
        </w:rPr>
        <w:t>To always maintain the strictest standards of client confidentiality.</w:t>
      </w:r>
    </w:p>
    <w:p w14:paraId="5945BAD3" w14:textId="77777777" w:rsidR="00DE3A1E" w:rsidRPr="001006E2" w:rsidRDefault="00DE3A1E" w:rsidP="00DE3A1E">
      <w:pPr>
        <w:numPr>
          <w:ilvl w:val="0"/>
          <w:numId w:val="7"/>
        </w:numPr>
        <w:spacing w:line="276" w:lineRule="auto"/>
        <w:ind w:right="-46"/>
        <w:jc w:val="both"/>
        <w:rPr>
          <w:rFonts w:ascii="Arial" w:hAnsi="Arial" w:cs="Arial"/>
        </w:rPr>
      </w:pPr>
      <w:r w:rsidRPr="001006E2">
        <w:rPr>
          <w:rFonts w:ascii="Arial" w:hAnsi="Arial" w:cs="Arial"/>
        </w:rPr>
        <w:t>To assist the firm in maximising income and profitability by effective time recording, billing and staff planning.</w:t>
      </w:r>
    </w:p>
    <w:p w14:paraId="631D1F65" w14:textId="77777777" w:rsidR="00DE3A1E" w:rsidRPr="00745DD9" w:rsidRDefault="00DE3A1E" w:rsidP="00DE3A1E">
      <w:pPr>
        <w:ind w:right="-46"/>
        <w:jc w:val="both"/>
        <w:rPr>
          <w:rFonts w:ascii="Arial" w:hAnsi="Arial" w:cs="Arial"/>
        </w:rPr>
      </w:pPr>
    </w:p>
    <w:p w14:paraId="6F4A515C" w14:textId="77777777" w:rsidR="00DE3A1E" w:rsidRPr="002620B2" w:rsidRDefault="00DE3A1E" w:rsidP="00DE3A1E">
      <w:pPr>
        <w:ind w:right="-46"/>
        <w:jc w:val="both"/>
        <w:rPr>
          <w:rFonts w:ascii="Arial" w:hAnsi="Arial" w:cs="Arial"/>
          <w:b/>
          <w:bCs/>
        </w:rPr>
      </w:pPr>
      <w:r w:rsidRPr="002620B2">
        <w:rPr>
          <w:rFonts w:ascii="Arial" w:hAnsi="Arial" w:cs="Arial"/>
          <w:b/>
          <w:bCs/>
        </w:rPr>
        <w:t>Learning</w:t>
      </w:r>
    </w:p>
    <w:p w14:paraId="1120374D" w14:textId="77777777" w:rsidR="00DE3A1E" w:rsidRPr="004B23A5" w:rsidRDefault="00DE3A1E" w:rsidP="00DE3A1E">
      <w:pPr>
        <w:ind w:left="360" w:right="-46"/>
        <w:jc w:val="both"/>
        <w:rPr>
          <w:rFonts w:ascii="Arial" w:hAnsi="Arial" w:cs="Arial"/>
          <w:b/>
          <w:bCs/>
          <w:sz w:val="14"/>
          <w:szCs w:val="14"/>
        </w:rPr>
      </w:pPr>
    </w:p>
    <w:p w14:paraId="1BF648A3" w14:textId="77777777" w:rsidR="00DE3A1E" w:rsidRDefault="00DE3A1E" w:rsidP="00DE3A1E">
      <w:pPr>
        <w:numPr>
          <w:ilvl w:val="0"/>
          <w:numId w:val="10"/>
        </w:numPr>
        <w:spacing w:line="276" w:lineRule="auto"/>
        <w:ind w:right="-46"/>
        <w:jc w:val="both"/>
        <w:rPr>
          <w:rFonts w:ascii="Arial" w:hAnsi="Arial" w:cs="Arial"/>
        </w:rPr>
      </w:pPr>
      <w:r w:rsidRPr="001006E2">
        <w:rPr>
          <w:rFonts w:ascii="Arial" w:hAnsi="Arial" w:cs="Arial"/>
        </w:rPr>
        <w:t>To keep up to date with</w:t>
      </w:r>
      <w:r>
        <w:rPr>
          <w:rFonts w:ascii="Arial" w:hAnsi="Arial" w:cs="Arial"/>
        </w:rPr>
        <w:t xml:space="preserve"> </w:t>
      </w:r>
      <w:r w:rsidRPr="001006E2">
        <w:rPr>
          <w:rFonts w:ascii="Arial" w:hAnsi="Arial" w:cs="Arial"/>
        </w:rPr>
        <w:t>developments in law and practice.</w:t>
      </w:r>
    </w:p>
    <w:p w14:paraId="524D4984" w14:textId="77777777" w:rsidR="00DE3A1E" w:rsidRPr="001006E2" w:rsidRDefault="00DE3A1E" w:rsidP="00DE3A1E">
      <w:pPr>
        <w:numPr>
          <w:ilvl w:val="0"/>
          <w:numId w:val="10"/>
        </w:numPr>
        <w:spacing w:line="276" w:lineRule="auto"/>
        <w:ind w:right="-46"/>
        <w:jc w:val="both"/>
        <w:rPr>
          <w:rFonts w:ascii="Arial" w:hAnsi="Arial" w:cs="Arial"/>
        </w:rPr>
      </w:pPr>
      <w:r>
        <w:rPr>
          <w:rFonts w:ascii="Arial" w:hAnsi="Arial" w:cs="Arial"/>
        </w:rPr>
        <w:t>To keep up to date with the UK, EU and Global litigation landscape concerning product safety and consumer law.</w:t>
      </w:r>
    </w:p>
    <w:p w14:paraId="7A0A1E8C" w14:textId="77777777" w:rsidR="00DE3A1E" w:rsidRDefault="00DE3A1E" w:rsidP="00DE3A1E">
      <w:pPr>
        <w:numPr>
          <w:ilvl w:val="0"/>
          <w:numId w:val="10"/>
        </w:numPr>
        <w:spacing w:line="276" w:lineRule="auto"/>
        <w:ind w:right="-46"/>
        <w:jc w:val="both"/>
        <w:rPr>
          <w:rFonts w:ascii="Arial" w:hAnsi="Arial" w:cs="Arial"/>
        </w:rPr>
      </w:pPr>
      <w:r w:rsidRPr="001006E2">
        <w:rPr>
          <w:rFonts w:ascii="Arial" w:hAnsi="Arial" w:cs="Arial"/>
        </w:rPr>
        <w:t>To ensure learning and development plans are completed and that records are up to date and compliant with relevant SRA requirements.</w:t>
      </w:r>
    </w:p>
    <w:p w14:paraId="7142D9A4" w14:textId="77777777" w:rsidR="00DE3A1E" w:rsidRPr="002620B2" w:rsidRDefault="00DE3A1E" w:rsidP="00DE3A1E">
      <w:pPr>
        <w:numPr>
          <w:ilvl w:val="0"/>
          <w:numId w:val="10"/>
        </w:numPr>
        <w:spacing w:line="276" w:lineRule="auto"/>
        <w:ind w:right="-46"/>
        <w:jc w:val="both"/>
        <w:rPr>
          <w:rFonts w:ascii="Arial" w:hAnsi="Arial" w:cs="Arial"/>
        </w:rPr>
      </w:pPr>
      <w:r w:rsidRPr="002620B2">
        <w:rPr>
          <w:rFonts w:ascii="Arial" w:hAnsi="Arial" w:cs="Arial"/>
        </w:rPr>
        <w:t>Any other tasks as might be required from time to time.</w:t>
      </w:r>
    </w:p>
    <w:p w14:paraId="2CA4614A" w14:textId="77777777" w:rsidR="00DE3A1E" w:rsidRDefault="00DE3A1E" w:rsidP="00DE3A1E">
      <w:pPr>
        <w:ind w:left="360" w:right="-46"/>
        <w:jc w:val="both"/>
        <w:rPr>
          <w:rFonts w:ascii="Arial" w:hAnsi="Arial" w:cs="Arial"/>
          <w:b/>
          <w:bCs/>
        </w:rPr>
      </w:pPr>
    </w:p>
    <w:p w14:paraId="37228A1C" w14:textId="1B550A61" w:rsidR="00DE3A1E" w:rsidRPr="002620B2" w:rsidRDefault="00DE3A1E" w:rsidP="00DE3A1E">
      <w:pPr>
        <w:ind w:right="-46"/>
        <w:jc w:val="both"/>
        <w:rPr>
          <w:rFonts w:ascii="Arial" w:hAnsi="Arial" w:cs="Arial"/>
          <w:b/>
          <w:bCs/>
        </w:rPr>
      </w:pPr>
      <w:r w:rsidRPr="002620B2">
        <w:rPr>
          <w:rFonts w:ascii="Arial" w:hAnsi="Arial" w:cs="Arial"/>
          <w:b/>
          <w:bCs/>
        </w:rPr>
        <w:t xml:space="preserve">Person </w:t>
      </w:r>
      <w:r w:rsidR="008F2877">
        <w:rPr>
          <w:rFonts w:ascii="Arial" w:hAnsi="Arial" w:cs="Arial"/>
          <w:b/>
          <w:bCs/>
        </w:rPr>
        <w:t>s</w:t>
      </w:r>
      <w:r w:rsidRPr="002620B2">
        <w:rPr>
          <w:rFonts w:ascii="Arial" w:hAnsi="Arial" w:cs="Arial"/>
          <w:b/>
          <w:bCs/>
        </w:rPr>
        <w:t>pecification</w:t>
      </w:r>
    </w:p>
    <w:p w14:paraId="431927F1" w14:textId="77777777" w:rsidR="00DE3A1E" w:rsidRPr="004B23A5" w:rsidRDefault="00DE3A1E" w:rsidP="00DE3A1E">
      <w:pPr>
        <w:ind w:right="-46" w:firstLine="360"/>
        <w:jc w:val="both"/>
        <w:rPr>
          <w:rFonts w:ascii="Arial" w:hAnsi="Arial" w:cs="Arial"/>
          <w:b/>
          <w:bCs/>
          <w:sz w:val="14"/>
          <w:szCs w:val="14"/>
        </w:rPr>
      </w:pPr>
    </w:p>
    <w:p w14:paraId="371E253D" w14:textId="2ADABD1F" w:rsidR="00DE3A1E" w:rsidRDefault="00DE3A1E" w:rsidP="00DE3A1E">
      <w:pPr>
        <w:numPr>
          <w:ilvl w:val="0"/>
          <w:numId w:val="12"/>
        </w:numPr>
        <w:spacing w:line="276" w:lineRule="auto"/>
        <w:ind w:right="-46"/>
        <w:jc w:val="both"/>
        <w:rPr>
          <w:rFonts w:ascii="Arial" w:hAnsi="Arial" w:cs="Arial"/>
        </w:rPr>
      </w:pPr>
      <w:r w:rsidRPr="00745DD9">
        <w:rPr>
          <w:rFonts w:ascii="Arial" w:hAnsi="Arial" w:cs="Arial"/>
        </w:rPr>
        <w:t xml:space="preserve">Ability to demonstrate a commitment to </w:t>
      </w:r>
      <w:r w:rsidR="00327BD5">
        <w:rPr>
          <w:rFonts w:ascii="Arial" w:hAnsi="Arial" w:cs="Arial"/>
        </w:rPr>
        <w:t xml:space="preserve">claimant only work, </w:t>
      </w:r>
      <w:r w:rsidRPr="00745DD9">
        <w:rPr>
          <w:rFonts w:ascii="Arial" w:hAnsi="Arial" w:cs="Arial"/>
        </w:rPr>
        <w:t xml:space="preserve">access to justice and affordable legal advice of the highest quality.  </w:t>
      </w:r>
    </w:p>
    <w:p w14:paraId="56F1193C" w14:textId="77777777" w:rsidR="00DE3A1E" w:rsidRPr="001C1804" w:rsidRDefault="00DE3A1E" w:rsidP="00DE3A1E">
      <w:pPr>
        <w:pStyle w:val="ListParagraph"/>
        <w:numPr>
          <w:ilvl w:val="0"/>
          <w:numId w:val="12"/>
        </w:numPr>
        <w:spacing w:line="276" w:lineRule="auto"/>
        <w:ind w:right="-46"/>
        <w:jc w:val="both"/>
        <w:rPr>
          <w:rFonts w:ascii="Arial" w:hAnsi="Arial" w:cs="Arial"/>
        </w:rPr>
      </w:pPr>
      <w:r>
        <w:rPr>
          <w:rFonts w:ascii="Arial" w:hAnsi="Arial" w:cs="Arial"/>
          <w:lang w:val="en-US"/>
        </w:rPr>
        <w:t>Excellent</w:t>
      </w:r>
      <w:r w:rsidRPr="00F57258">
        <w:rPr>
          <w:rFonts w:ascii="Arial" w:hAnsi="Arial" w:cs="Arial"/>
          <w:lang w:val="en-US"/>
        </w:rPr>
        <w:t xml:space="preserve"> academics</w:t>
      </w:r>
      <w:r>
        <w:rPr>
          <w:rFonts w:ascii="Arial" w:hAnsi="Arial" w:cs="Arial"/>
          <w:lang w:val="en-US"/>
        </w:rPr>
        <w:t>.</w:t>
      </w:r>
    </w:p>
    <w:p w14:paraId="7A61EF41" w14:textId="4605CB60" w:rsidR="00DE3A1E" w:rsidRPr="00745DD9" w:rsidRDefault="00DE3A1E" w:rsidP="00DE3A1E">
      <w:pPr>
        <w:numPr>
          <w:ilvl w:val="0"/>
          <w:numId w:val="12"/>
        </w:numPr>
        <w:spacing w:line="276" w:lineRule="auto"/>
        <w:ind w:right="-46"/>
        <w:jc w:val="both"/>
        <w:rPr>
          <w:rFonts w:ascii="Arial" w:hAnsi="Arial" w:cs="Arial"/>
        </w:rPr>
      </w:pPr>
      <w:r w:rsidRPr="00745DD9">
        <w:rPr>
          <w:rFonts w:ascii="Arial" w:hAnsi="Arial" w:cs="Arial"/>
        </w:rPr>
        <w:t xml:space="preserve">Qualified lawyer </w:t>
      </w:r>
      <w:r w:rsidR="00327BD5">
        <w:rPr>
          <w:rFonts w:ascii="Arial" w:hAnsi="Arial" w:cs="Arial"/>
        </w:rPr>
        <w:t xml:space="preserve">ideally </w:t>
      </w:r>
      <w:r w:rsidR="009D591C">
        <w:rPr>
          <w:rFonts w:ascii="Arial" w:hAnsi="Arial" w:cs="Arial"/>
          <w:bCs/>
        </w:rPr>
        <w:t xml:space="preserve">with </w:t>
      </w:r>
      <w:r w:rsidR="00327BD5" w:rsidRPr="00056625">
        <w:rPr>
          <w:rFonts w:ascii="Arial" w:hAnsi="Arial" w:cs="Arial"/>
          <w:bCs/>
        </w:rPr>
        <w:t xml:space="preserve">4 </w:t>
      </w:r>
      <w:r w:rsidR="007A4734" w:rsidRPr="00056625">
        <w:rPr>
          <w:rFonts w:ascii="Arial" w:hAnsi="Arial" w:cs="Arial"/>
        </w:rPr>
        <w:t xml:space="preserve">years’ </w:t>
      </w:r>
      <w:r w:rsidR="00A024C1" w:rsidRPr="00056625">
        <w:rPr>
          <w:rFonts w:ascii="Arial" w:hAnsi="Arial" w:cs="Arial"/>
        </w:rPr>
        <w:t xml:space="preserve">(or equivalent) </w:t>
      </w:r>
      <w:r w:rsidRPr="00745DD9">
        <w:rPr>
          <w:rFonts w:ascii="Arial" w:hAnsi="Arial" w:cs="Arial"/>
        </w:rPr>
        <w:t>relevant post qualification experience</w:t>
      </w:r>
      <w:r w:rsidR="00327BD5">
        <w:rPr>
          <w:rFonts w:ascii="Arial" w:hAnsi="Arial" w:cs="Arial"/>
        </w:rPr>
        <w:t xml:space="preserve"> (although exceptional candidates with less PQE will be considered)</w:t>
      </w:r>
      <w:r w:rsidRPr="00745DD9">
        <w:rPr>
          <w:rFonts w:ascii="Arial" w:hAnsi="Arial" w:cs="Arial"/>
        </w:rPr>
        <w:t xml:space="preserve">. </w:t>
      </w:r>
    </w:p>
    <w:p w14:paraId="1A24965D" w14:textId="67580C0C" w:rsidR="00DE3A1E" w:rsidRPr="00745DD9" w:rsidRDefault="00DE3A1E" w:rsidP="00DE3A1E">
      <w:pPr>
        <w:numPr>
          <w:ilvl w:val="0"/>
          <w:numId w:val="8"/>
        </w:numPr>
        <w:spacing w:line="276" w:lineRule="auto"/>
        <w:ind w:right="-46"/>
        <w:jc w:val="both"/>
        <w:rPr>
          <w:rFonts w:ascii="Arial" w:hAnsi="Arial" w:cs="Arial"/>
        </w:rPr>
      </w:pPr>
      <w:r w:rsidRPr="00745DD9">
        <w:rPr>
          <w:rFonts w:ascii="Arial" w:hAnsi="Arial" w:cs="Arial"/>
        </w:rPr>
        <w:t>Ability to learn new areas of law quickly and develop new areas o</w:t>
      </w:r>
      <w:r w:rsidR="00327BD5">
        <w:rPr>
          <w:rFonts w:ascii="Arial" w:hAnsi="Arial" w:cs="Arial"/>
        </w:rPr>
        <w:t>f</w:t>
      </w:r>
      <w:r w:rsidRPr="00745DD9">
        <w:rPr>
          <w:rFonts w:ascii="Arial" w:hAnsi="Arial" w:cs="Arial"/>
        </w:rPr>
        <w:t xml:space="preserve"> work for the firm.  </w:t>
      </w:r>
    </w:p>
    <w:p w14:paraId="08A92A1B" w14:textId="77777777" w:rsidR="00DE3A1E" w:rsidRPr="00745DD9" w:rsidRDefault="00DE3A1E" w:rsidP="00DE3A1E">
      <w:pPr>
        <w:numPr>
          <w:ilvl w:val="0"/>
          <w:numId w:val="8"/>
        </w:numPr>
        <w:spacing w:line="276" w:lineRule="auto"/>
        <w:ind w:right="-46"/>
        <w:jc w:val="both"/>
        <w:rPr>
          <w:rFonts w:ascii="Arial" w:hAnsi="Arial" w:cs="Arial"/>
        </w:rPr>
      </w:pPr>
      <w:r w:rsidRPr="00745DD9">
        <w:rPr>
          <w:rFonts w:ascii="Arial" w:hAnsi="Arial" w:cs="Arial"/>
        </w:rPr>
        <w:t>Demonstrable knowledge in conduct of cases from initial advice through to trial.</w:t>
      </w:r>
    </w:p>
    <w:p w14:paraId="5CC109C0" w14:textId="77777777" w:rsidR="00DE3A1E" w:rsidRPr="00745DD9" w:rsidRDefault="00DE3A1E" w:rsidP="00DE3A1E">
      <w:pPr>
        <w:numPr>
          <w:ilvl w:val="0"/>
          <w:numId w:val="8"/>
        </w:numPr>
        <w:spacing w:line="276" w:lineRule="auto"/>
        <w:ind w:right="-46"/>
        <w:jc w:val="both"/>
        <w:rPr>
          <w:rFonts w:ascii="Arial" w:hAnsi="Arial" w:cs="Arial"/>
        </w:rPr>
      </w:pPr>
      <w:r w:rsidRPr="00745DD9">
        <w:rPr>
          <w:rFonts w:ascii="Arial" w:hAnsi="Arial" w:cs="Arial"/>
        </w:rPr>
        <w:t xml:space="preserve">Relevant experience in analysing complex factual and legal situations and advising clients in accordance with their aims. </w:t>
      </w:r>
      <w:r w:rsidRPr="00745DD9">
        <w:rPr>
          <w:rFonts w:ascii="Arial" w:hAnsi="Arial" w:cs="Arial"/>
        </w:rPr>
        <w:tab/>
      </w:r>
    </w:p>
    <w:p w14:paraId="749FF093" w14:textId="77777777" w:rsidR="00DE3A1E" w:rsidRPr="00745DD9" w:rsidRDefault="00DE3A1E" w:rsidP="00DE3A1E">
      <w:pPr>
        <w:numPr>
          <w:ilvl w:val="0"/>
          <w:numId w:val="8"/>
        </w:numPr>
        <w:spacing w:line="276" w:lineRule="auto"/>
        <w:ind w:right="-46"/>
        <w:jc w:val="both"/>
        <w:rPr>
          <w:rFonts w:ascii="Arial" w:hAnsi="Arial" w:cs="Arial"/>
        </w:rPr>
      </w:pPr>
      <w:r>
        <w:rPr>
          <w:rFonts w:ascii="Arial" w:hAnsi="Arial" w:cs="Arial"/>
        </w:rPr>
        <w:t>E</w:t>
      </w:r>
      <w:r w:rsidRPr="00745DD9">
        <w:rPr>
          <w:rFonts w:ascii="Arial" w:hAnsi="Arial" w:cs="Arial"/>
        </w:rPr>
        <w:t xml:space="preserve">xperience in dealing sensitively with clients and experts. </w:t>
      </w:r>
    </w:p>
    <w:p w14:paraId="36DD31D6" w14:textId="37D310F6" w:rsidR="00DE3A1E" w:rsidRPr="004D68B1" w:rsidRDefault="00DE3A1E" w:rsidP="00DE3A1E">
      <w:pPr>
        <w:pStyle w:val="ListParagraph"/>
        <w:numPr>
          <w:ilvl w:val="0"/>
          <w:numId w:val="9"/>
        </w:numPr>
        <w:spacing w:line="276" w:lineRule="auto"/>
        <w:ind w:right="-46"/>
        <w:jc w:val="both"/>
        <w:rPr>
          <w:rFonts w:ascii="Arial" w:hAnsi="Arial" w:cs="Arial"/>
        </w:rPr>
      </w:pPr>
      <w:r w:rsidRPr="004D68B1">
        <w:rPr>
          <w:rFonts w:ascii="Arial" w:hAnsi="Arial" w:cs="Arial"/>
        </w:rPr>
        <w:t xml:space="preserve">Experience </w:t>
      </w:r>
      <w:r>
        <w:rPr>
          <w:rFonts w:ascii="Arial" w:hAnsi="Arial" w:cs="Arial"/>
        </w:rPr>
        <w:t xml:space="preserve">in working on complex matters, which require analysis of large </w:t>
      </w:r>
      <w:r w:rsidRPr="004D68B1">
        <w:rPr>
          <w:rFonts w:ascii="Arial" w:hAnsi="Arial" w:cs="Arial"/>
        </w:rPr>
        <w:t xml:space="preserve">amounts of </w:t>
      </w:r>
      <w:r w:rsidR="00327BD5">
        <w:rPr>
          <w:rFonts w:ascii="Arial" w:hAnsi="Arial" w:cs="Arial"/>
        </w:rPr>
        <w:t>technical information</w:t>
      </w:r>
      <w:r w:rsidRPr="004D68B1">
        <w:rPr>
          <w:rFonts w:ascii="Arial" w:hAnsi="Arial" w:cs="Arial"/>
        </w:rPr>
        <w:t>.</w:t>
      </w:r>
    </w:p>
    <w:p w14:paraId="5ECDB116" w14:textId="77777777" w:rsidR="00DE3A1E" w:rsidRPr="00171B75" w:rsidRDefault="00DE3A1E" w:rsidP="00DE3A1E">
      <w:pPr>
        <w:pStyle w:val="ListParagraph"/>
        <w:numPr>
          <w:ilvl w:val="0"/>
          <w:numId w:val="9"/>
        </w:numPr>
        <w:spacing w:line="276" w:lineRule="auto"/>
        <w:ind w:right="-46"/>
        <w:jc w:val="both"/>
        <w:rPr>
          <w:rFonts w:ascii="Arial" w:hAnsi="Arial" w:cs="Arial"/>
        </w:rPr>
      </w:pPr>
      <w:r w:rsidRPr="004D68B1">
        <w:rPr>
          <w:rFonts w:ascii="Arial" w:hAnsi="Arial" w:cs="Arial"/>
        </w:rPr>
        <w:t>Proven experience in supervising junior team members.</w:t>
      </w:r>
    </w:p>
    <w:p w14:paraId="334A1DCC" w14:textId="77777777" w:rsidR="00DE3A1E" w:rsidRPr="00745DD9" w:rsidRDefault="00DE3A1E" w:rsidP="00DE3A1E">
      <w:pPr>
        <w:numPr>
          <w:ilvl w:val="0"/>
          <w:numId w:val="8"/>
        </w:numPr>
        <w:spacing w:line="276" w:lineRule="auto"/>
        <w:ind w:right="-46"/>
        <w:jc w:val="both"/>
        <w:rPr>
          <w:rFonts w:ascii="Arial" w:hAnsi="Arial" w:cs="Arial"/>
        </w:rPr>
      </w:pPr>
      <w:r w:rsidRPr="00745DD9">
        <w:rPr>
          <w:rFonts w:ascii="Arial" w:hAnsi="Arial" w:cs="Arial"/>
        </w:rPr>
        <w:t xml:space="preserve">Excellent communication skills, demonstrated by ability to communicate accurately, clearly, and concisely, both verbally and in writing. </w:t>
      </w:r>
    </w:p>
    <w:p w14:paraId="3D65EA3C" w14:textId="7EC207B3" w:rsidR="00DE3A1E" w:rsidRPr="00745DD9" w:rsidRDefault="00DE3A1E" w:rsidP="00DE3A1E">
      <w:pPr>
        <w:numPr>
          <w:ilvl w:val="0"/>
          <w:numId w:val="8"/>
        </w:numPr>
        <w:spacing w:line="276" w:lineRule="auto"/>
        <w:ind w:right="-46"/>
        <w:jc w:val="both"/>
        <w:rPr>
          <w:rFonts w:ascii="Arial" w:hAnsi="Arial" w:cs="Arial"/>
        </w:rPr>
      </w:pPr>
      <w:r w:rsidRPr="00745DD9">
        <w:rPr>
          <w:rFonts w:ascii="Arial" w:hAnsi="Arial" w:cs="Arial"/>
        </w:rPr>
        <w:lastRenderedPageBreak/>
        <w:t>Excellent time management skills demonstrated by ability to organise and prioritise a complex workload and work to tight deadlines</w:t>
      </w:r>
      <w:r w:rsidR="00327BD5">
        <w:rPr>
          <w:rFonts w:ascii="Arial" w:hAnsi="Arial" w:cs="Arial"/>
        </w:rPr>
        <w:t xml:space="preserve"> across multiple workstreams</w:t>
      </w:r>
      <w:r w:rsidRPr="00745DD9">
        <w:rPr>
          <w:rFonts w:ascii="Arial" w:hAnsi="Arial" w:cs="Arial"/>
        </w:rPr>
        <w:t>.</w:t>
      </w:r>
    </w:p>
    <w:p w14:paraId="09D7D272" w14:textId="77777777" w:rsidR="00DE3A1E" w:rsidRDefault="00DE3A1E" w:rsidP="00DE3A1E">
      <w:pPr>
        <w:numPr>
          <w:ilvl w:val="0"/>
          <w:numId w:val="8"/>
        </w:numPr>
        <w:spacing w:line="276" w:lineRule="auto"/>
        <w:ind w:right="-46"/>
        <w:jc w:val="both"/>
        <w:rPr>
          <w:rFonts w:ascii="Arial" w:hAnsi="Arial" w:cs="Arial"/>
        </w:rPr>
      </w:pPr>
      <w:r w:rsidRPr="00745DD9">
        <w:rPr>
          <w:rFonts w:ascii="Arial" w:hAnsi="Arial" w:cs="Arial"/>
        </w:rPr>
        <w:t>Experience in working and contributing to a team environment.</w:t>
      </w:r>
    </w:p>
    <w:p w14:paraId="53ACCE59" w14:textId="77777777" w:rsidR="00DE3A1E" w:rsidRDefault="00DE3A1E" w:rsidP="00DE3A1E">
      <w:pPr>
        <w:ind w:right="-46"/>
        <w:jc w:val="both"/>
        <w:rPr>
          <w:rFonts w:ascii="Arial" w:hAnsi="Arial" w:cs="Arial"/>
        </w:rPr>
      </w:pPr>
    </w:p>
    <w:p w14:paraId="27750DF7" w14:textId="77777777" w:rsidR="00DE3A1E" w:rsidRPr="002620B2" w:rsidRDefault="00DE3A1E" w:rsidP="00DE3A1E">
      <w:pPr>
        <w:ind w:right="-46"/>
        <w:jc w:val="both"/>
        <w:rPr>
          <w:rFonts w:ascii="Arial" w:hAnsi="Arial" w:cs="Arial"/>
          <w:b/>
          <w:bCs/>
        </w:rPr>
      </w:pPr>
      <w:r w:rsidRPr="002620B2">
        <w:rPr>
          <w:rFonts w:ascii="Arial" w:hAnsi="Arial" w:cs="Arial"/>
          <w:b/>
          <w:bCs/>
        </w:rPr>
        <w:t>Desirable</w:t>
      </w:r>
    </w:p>
    <w:p w14:paraId="50A58A35" w14:textId="77777777" w:rsidR="00DE3A1E" w:rsidRPr="004B23A5" w:rsidRDefault="00DE3A1E" w:rsidP="00DE3A1E">
      <w:pPr>
        <w:ind w:right="-46"/>
        <w:jc w:val="both"/>
        <w:rPr>
          <w:rFonts w:ascii="Arial" w:hAnsi="Arial" w:cs="Arial"/>
          <w:b/>
          <w:bCs/>
          <w:sz w:val="14"/>
          <w:szCs w:val="14"/>
        </w:rPr>
      </w:pPr>
    </w:p>
    <w:p w14:paraId="79B3E60C" w14:textId="317121ED" w:rsidR="00DE3A1E" w:rsidRPr="004D627F" w:rsidRDefault="00DE3A1E" w:rsidP="00DE3A1E">
      <w:pPr>
        <w:numPr>
          <w:ilvl w:val="0"/>
          <w:numId w:val="13"/>
        </w:numPr>
        <w:spacing w:line="276" w:lineRule="auto"/>
        <w:ind w:right="-46"/>
        <w:jc w:val="both"/>
        <w:rPr>
          <w:rFonts w:ascii="Arial" w:hAnsi="Arial" w:cs="Arial"/>
          <w:lang w:val="en-US"/>
        </w:rPr>
      </w:pPr>
      <w:r>
        <w:rPr>
          <w:rFonts w:ascii="Arial" w:hAnsi="Arial" w:cs="Arial"/>
          <w:lang w:val="en-US"/>
        </w:rPr>
        <w:t xml:space="preserve">Experience in or knowledge of group claims or class actions, </w:t>
      </w:r>
      <w:r w:rsidR="007A4734">
        <w:rPr>
          <w:rFonts w:ascii="Arial" w:hAnsi="Arial" w:cs="Arial"/>
          <w:lang w:val="en-US"/>
        </w:rPr>
        <w:t>c</w:t>
      </w:r>
      <w:r>
        <w:rPr>
          <w:rFonts w:ascii="Arial" w:hAnsi="Arial" w:cs="Arial"/>
          <w:lang w:val="en-US"/>
        </w:rPr>
        <w:t xml:space="preserve">onsumer </w:t>
      </w:r>
      <w:r w:rsidR="007A4734">
        <w:rPr>
          <w:rFonts w:ascii="Arial" w:hAnsi="Arial" w:cs="Arial"/>
          <w:lang w:val="en-US"/>
        </w:rPr>
        <w:t>l</w:t>
      </w:r>
      <w:r>
        <w:rPr>
          <w:rFonts w:ascii="Arial" w:hAnsi="Arial" w:cs="Arial"/>
          <w:lang w:val="en-US"/>
        </w:rPr>
        <w:t xml:space="preserve">aw, </w:t>
      </w:r>
      <w:r w:rsidR="007A4734">
        <w:rPr>
          <w:rFonts w:ascii="Arial" w:hAnsi="Arial" w:cs="Arial"/>
          <w:lang w:val="en-US"/>
        </w:rPr>
        <w:t>e</w:t>
      </w:r>
      <w:r>
        <w:rPr>
          <w:rFonts w:ascii="Arial" w:hAnsi="Arial" w:cs="Arial"/>
          <w:lang w:val="en-US"/>
        </w:rPr>
        <w:t xml:space="preserve">nvironmental </w:t>
      </w:r>
      <w:r w:rsidR="007A4734">
        <w:rPr>
          <w:rFonts w:ascii="Arial" w:hAnsi="Arial" w:cs="Arial"/>
          <w:lang w:val="en-US"/>
        </w:rPr>
        <w:t>l</w:t>
      </w:r>
      <w:r>
        <w:rPr>
          <w:rFonts w:ascii="Arial" w:hAnsi="Arial" w:cs="Arial"/>
          <w:lang w:val="en-US"/>
        </w:rPr>
        <w:t>a</w:t>
      </w:r>
      <w:r w:rsidRPr="004D627F">
        <w:rPr>
          <w:rFonts w:ascii="Arial" w:hAnsi="Arial" w:cs="Arial"/>
          <w:lang w:val="en-US"/>
        </w:rPr>
        <w:t>w, human rights and product liability litigation.</w:t>
      </w:r>
    </w:p>
    <w:p w14:paraId="19318AFF" w14:textId="60F11C66" w:rsidR="00DE3A1E" w:rsidRPr="004D627F" w:rsidRDefault="00DE3A1E" w:rsidP="00DE3A1E">
      <w:pPr>
        <w:numPr>
          <w:ilvl w:val="0"/>
          <w:numId w:val="13"/>
        </w:numPr>
        <w:spacing w:line="276" w:lineRule="auto"/>
        <w:ind w:right="-46"/>
        <w:jc w:val="both"/>
        <w:rPr>
          <w:rFonts w:ascii="Arial" w:hAnsi="Arial" w:cs="Arial"/>
          <w:lang w:val="en-US"/>
        </w:rPr>
      </w:pPr>
      <w:r w:rsidRPr="004D627F">
        <w:rPr>
          <w:rFonts w:ascii="Arial" w:hAnsi="Arial" w:cs="Arial"/>
          <w:lang w:val="en-US"/>
        </w:rPr>
        <w:t>Language skills</w:t>
      </w:r>
      <w:r w:rsidR="00327BD5" w:rsidRPr="004D627F">
        <w:rPr>
          <w:rFonts w:ascii="Arial" w:hAnsi="Arial" w:cs="Arial"/>
          <w:lang w:val="en-US"/>
        </w:rPr>
        <w:t xml:space="preserve"> including German</w:t>
      </w:r>
      <w:r w:rsidR="004D627F">
        <w:rPr>
          <w:rFonts w:ascii="Arial" w:hAnsi="Arial" w:cs="Arial"/>
          <w:lang w:val="en-US"/>
        </w:rPr>
        <w:t>.</w:t>
      </w:r>
    </w:p>
    <w:p w14:paraId="6072F991" w14:textId="4CF3A245" w:rsidR="00B52EFA" w:rsidRPr="0046509F" w:rsidRDefault="00327BD5" w:rsidP="0046509F">
      <w:pPr>
        <w:numPr>
          <w:ilvl w:val="0"/>
          <w:numId w:val="13"/>
        </w:numPr>
        <w:spacing w:line="276" w:lineRule="auto"/>
        <w:ind w:right="-46"/>
        <w:jc w:val="both"/>
        <w:rPr>
          <w:rFonts w:ascii="Arial" w:hAnsi="Arial" w:cs="Arial"/>
          <w:lang w:val="en-US"/>
        </w:rPr>
      </w:pPr>
      <w:r w:rsidRPr="004D627F">
        <w:rPr>
          <w:rFonts w:ascii="Arial" w:hAnsi="Arial" w:cs="Arial"/>
          <w:lang w:val="en-US"/>
        </w:rPr>
        <w:t xml:space="preserve">Scientific or engineering background. </w:t>
      </w:r>
    </w:p>
    <w:sectPr w:rsidR="00B52EFA" w:rsidRPr="0046509F" w:rsidSect="00A773CD">
      <w:headerReference w:type="default" r:id="rId15"/>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16720" w14:textId="77777777" w:rsidR="00DC6E1E" w:rsidRDefault="00DC6E1E" w:rsidP="00A61A2A">
      <w:r>
        <w:separator/>
      </w:r>
    </w:p>
  </w:endnote>
  <w:endnote w:type="continuationSeparator" w:id="0">
    <w:p w14:paraId="61C2A049" w14:textId="77777777" w:rsidR="00DC6E1E" w:rsidRDefault="00DC6E1E"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EC9F4" w14:textId="77777777" w:rsidR="00DC6E1E" w:rsidRDefault="00DC6E1E" w:rsidP="00A61A2A">
      <w:r>
        <w:separator/>
      </w:r>
    </w:p>
  </w:footnote>
  <w:footnote w:type="continuationSeparator" w:id="0">
    <w:p w14:paraId="36EBFB0B" w14:textId="77777777" w:rsidR="00DC6E1E" w:rsidRDefault="00DC6E1E"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669" w:hanging="360"/>
      </w:pPr>
    </w:lvl>
    <w:lvl w:ilvl="3">
      <w:numFmt w:val="bullet"/>
      <w:lvlText w:val="•"/>
      <w:lvlJc w:val="left"/>
      <w:pPr>
        <w:ind w:left="3643" w:hanging="360"/>
      </w:pPr>
    </w:lvl>
    <w:lvl w:ilvl="4">
      <w:numFmt w:val="bullet"/>
      <w:lvlText w:val="•"/>
      <w:lvlJc w:val="left"/>
      <w:pPr>
        <w:ind w:left="4618" w:hanging="360"/>
      </w:pPr>
    </w:lvl>
    <w:lvl w:ilvl="5">
      <w:numFmt w:val="bullet"/>
      <w:lvlText w:val="•"/>
      <w:lvlJc w:val="left"/>
      <w:pPr>
        <w:ind w:left="5593" w:hanging="360"/>
      </w:pPr>
    </w:lvl>
    <w:lvl w:ilvl="6">
      <w:numFmt w:val="bullet"/>
      <w:lvlText w:val="•"/>
      <w:lvlJc w:val="left"/>
      <w:pPr>
        <w:ind w:left="6567" w:hanging="360"/>
      </w:pPr>
    </w:lvl>
    <w:lvl w:ilvl="7">
      <w:numFmt w:val="bullet"/>
      <w:lvlText w:val="•"/>
      <w:lvlJc w:val="left"/>
      <w:pPr>
        <w:ind w:left="7542" w:hanging="360"/>
      </w:pPr>
    </w:lvl>
    <w:lvl w:ilvl="8">
      <w:numFmt w:val="bullet"/>
      <w:lvlText w:val="•"/>
      <w:lvlJc w:val="left"/>
      <w:pPr>
        <w:ind w:left="8517" w:hanging="360"/>
      </w:p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A824059"/>
    <w:multiLevelType w:val="hybridMultilevel"/>
    <w:tmpl w:val="B0F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149E7"/>
    <w:multiLevelType w:val="hybridMultilevel"/>
    <w:tmpl w:val="CAE0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B2588"/>
    <w:multiLevelType w:val="hybridMultilevel"/>
    <w:tmpl w:val="0EF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B4FC6"/>
    <w:multiLevelType w:val="hybridMultilevel"/>
    <w:tmpl w:val="D7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857F5"/>
    <w:multiLevelType w:val="hybridMultilevel"/>
    <w:tmpl w:val="47D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231AD"/>
    <w:multiLevelType w:val="hybridMultilevel"/>
    <w:tmpl w:val="F7E6D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6D294D"/>
    <w:multiLevelType w:val="hybridMultilevel"/>
    <w:tmpl w:val="6882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8"/>
  </w:num>
  <w:num w:numId="2" w16cid:durableId="1838301214">
    <w:abstractNumId w:val="1"/>
  </w:num>
  <w:num w:numId="3" w16cid:durableId="67267186">
    <w:abstractNumId w:val="1"/>
  </w:num>
  <w:num w:numId="4" w16cid:durableId="1593972170">
    <w:abstractNumId w:val="1"/>
  </w:num>
  <w:num w:numId="5" w16cid:durableId="2120369836">
    <w:abstractNumId w:val="7"/>
  </w:num>
  <w:num w:numId="6" w16cid:durableId="1212692345">
    <w:abstractNumId w:val="11"/>
  </w:num>
  <w:num w:numId="7" w16cid:durableId="394745541">
    <w:abstractNumId w:val="4"/>
  </w:num>
  <w:num w:numId="8" w16cid:durableId="1959795089">
    <w:abstractNumId w:val="5"/>
  </w:num>
  <w:num w:numId="9" w16cid:durableId="1024942753">
    <w:abstractNumId w:val="10"/>
  </w:num>
  <w:num w:numId="10" w16cid:durableId="1751468476">
    <w:abstractNumId w:val="0"/>
  </w:num>
  <w:num w:numId="11" w16cid:durableId="520708553">
    <w:abstractNumId w:val="2"/>
  </w:num>
  <w:num w:numId="12" w16cid:durableId="2138833008">
    <w:abstractNumId w:val="6"/>
  </w:num>
  <w:num w:numId="13" w16cid:durableId="1307666849">
    <w:abstractNumId w:val="3"/>
  </w:num>
  <w:num w:numId="14" w16cid:durableId="1726446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56625"/>
    <w:rsid w:val="00081E38"/>
    <w:rsid w:val="0009493F"/>
    <w:rsid w:val="000D58B6"/>
    <w:rsid w:val="000F2A50"/>
    <w:rsid w:val="0014398B"/>
    <w:rsid w:val="00177414"/>
    <w:rsid w:val="0018613A"/>
    <w:rsid w:val="001B582E"/>
    <w:rsid w:val="0023569F"/>
    <w:rsid w:val="002356D4"/>
    <w:rsid w:val="00236C3B"/>
    <w:rsid w:val="0025166E"/>
    <w:rsid w:val="002B160A"/>
    <w:rsid w:val="002D06C8"/>
    <w:rsid w:val="002D106E"/>
    <w:rsid w:val="002D2B9C"/>
    <w:rsid w:val="00327BD5"/>
    <w:rsid w:val="00396C91"/>
    <w:rsid w:val="003D0205"/>
    <w:rsid w:val="004318EA"/>
    <w:rsid w:val="0043463D"/>
    <w:rsid w:val="00457CAD"/>
    <w:rsid w:val="0046509F"/>
    <w:rsid w:val="00466E41"/>
    <w:rsid w:val="0047207E"/>
    <w:rsid w:val="00486D95"/>
    <w:rsid w:val="004D627F"/>
    <w:rsid w:val="004E25BD"/>
    <w:rsid w:val="00500503"/>
    <w:rsid w:val="00510E02"/>
    <w:rsid w:val="005229CB"/>
    <w:rsid w:val="0055466B"/>
    <w:rsid w:val="005D1D14"/>
    <w:rsid w:val="00620567"/>
    <w:rsid w:val="006322EA"/>
    <w:rsid w:val="00646BBC"/>
    <w:rsid w:val="00662D9B"/>
    <w:rsid w:val="00670007"/>
    <w:rsid w:val="00670CDF"/>
    <w:rsid w:val="006758F4"/>
    <w:rsid w:val="006A138E"/>
    <w:rsid w:val="006E03E8"/>
    <w:rsid w:val="006F097E"/>
    <w:rsid w:val="00707C52"/>
    <w:rsid w:val="00757D88"/>
    <w:rsid w:val="00770B7C"/>
    <w:rsid w:val="00783154"/>
    <w:rsid w:val="0078739B"/>
    <w:rsid w:val="00792EB1"/>
    <w:rsid w:val="007A4734"/>
    <w:rsid w:val="007C0679"/>
    <w:rsid w:val="007D40EF"/>
    <w:rsid w:val="00817BDA"/>
    <w:rsid w:val="00835969"/>
    <w:rsid w:val="00857C1B"/>
    <w:rsid w:val="0086075B"/>
    <w:rsid w:val="008F2877"/>
    <w:rsid w:val="009411EF"/>
    <w:rsid w:val="0094217D"/>
    <w:rsid w:val="00951FC1"/>
    <w:rsid w:val="00995D1F"/>
    <w:rsid w:val="009C397A"/>
    <w:rsid w:val="009D4F36"/>
    <w:rsid w:val="009D591C"/>
    <w:rsid w:val="009E6013"/>
    <w:rsid w:val="00A024C1"/>
    <w:rsid w:val="00A26B50"/>
    <w:rsid w:val="00A31AC2"/>
    <w:rsid w:val="00A60F35"/>
    <w:rsid w:val="00A61A2A"/>
    <w:rsid w:val="00A773CD"/>
    <w:rsid w:val="00AC7792"/>
    <w:rsid w:val="00B01FB3"/>
    <w:rsid w:val="00B27BCF"/>
    <w:rsid w:val="00B40AE4"/>
    <w:rsid w:val="00B52EFA"/>
    <w:rsid w:val="00B83BC8"/>
    <w:rsid w:val="00B933C3"/>
    <w:rsid w:val="00B93C2A"/>
    <w:rsid w:val="00BC3A40"/>
    <w:rsid w:val="00BE67C9"/>
    <w:rsid w:val="00C1553A"/>
    <w:rsid w:val="00C26AE2"/>
    <w:rsid w:val="00C3071F"/>
    <w:rsid w:val="00C46852"/>
    <w:rsid w:val="00C57844"/>
    <w:rsid w:val="00D05D86"/>
    <w:rsid w:val="00D20D71"/>
    <w:rsid w:val="00D70490"/>
    <w:rsid w:val="00DC6E1E"/>
    <w:rsid w:val="00DD3310"/>
    <w:rsid w:val="00DE3A1E"/>
    <w:rsid w:val="00DE3D69"/>
    <w:rsid w:val="00E51308"/>
    <w:rsid w:val="00E62AA5"/>
    <w:rsid w:val="00EB2819"/>
    <w:rsid w:val="00F12CA3"/>
    <w:rsid w:val="00F21AB5"/>
    <w:rsid w:val="00F70E80"/>
    <w:rsid w:val="00F973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1"/>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styleId="Revision">
    <w:name w:val="Revision"/>
    <w:hidden/>
    <w:uiPriority w:val="99"/>
    <w:semiHidden/>
    <w:rsid w:val="00A31AC2"/>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88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3E82B-CE67-4008-9476-91FE7D69F80D}">
  <ds:schemaRefs>
    <ds:schemaRef ds:uri="http://schemas.openxmlformats.org/officeDocument/2006/bibliography"/>
  </ds:schemaRefs>
</ds:datastoreItem>
</file>

<file path=customXml/itemProps4.xml><?xml version="1.0" encoding="utf-8"?>
<ds:datastoreItem xmlns:ds="http://schemas.openxmlformats.org/officeDocument/2006/customXml" ds:itemID="{A9851BCB-0F33-435E-9C85-5D9ADDD0F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Peng Gao</cp:lastModifiedBy>
  <cp:revision>15</cp:revision>
  <dcterms:created xsi:type="dcterms:W3CDTF">2025-02-27T16:06:00Z</dcterms:created>
  <dcterms:modified xsi:type="dcterms:W3CDTF">2025-02-27T17:19:00Z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