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F8C6" w14:textId="3313395C" w:rsidR="00C1348F" w:rsidRDefault="00887425" w:rsidP="002620B2">
      <w:pPr>
        <w:spacing w:after="0" w:line="240" w:lineRule="auto"/>
        <w:ind w:right="-46"/>
        <w:jc w:val="center"/>
        <w:rPr>
          <w:rFonts w:ascii="Arial" w:hAnsi="Arial" w:cs="Arial"/>
          <w:b/>
        </w:rPr>
      </w:pPr>
      <w:r w:rsidRPr="004D68B1">
        <w:rPr>
          <w:rFonts w:ascii="Arial" w:hAnsi="Arial" w:cs="Arial"/>
          <w:b/>
        </w:rPr>
        <w:t>Job</w:t>
      </w:r>
      <w:r w:rsidR="002620B2">
        <w:rPr>
          <w:rFonts w:ascii="Arial" w:hAnsi="Arial" w:cs="Arial"/>
          <w:b/>
        </w:rPr>
        <w:t xml:space="preserve"> D</w:t>
      </w:r>
      <w:r w:rsidRPr="004D68B1">
        <w:rPr>
          <w:rFonts w:ascii="Arial" w:hAnsi="Arial" w:cs="Arial"/>
          <w:b/>
        </w:rPr>
        <w:t>escription</w:t>
      </w:r>
    </w:p>
    <w:p w14:paraId="7CBDB1FF" w14:textId="77777777" w:rsidR="009D4DA2" w:rsidRPr="004D68B1" w:rsidRDefault="009D4DA2" w:rsidP="001006E2">
      <w:pPr>
        <w:spacing w:after="0" w:line="240" w:lineRule="auto"/>
        <w:ind w:right="-46"/>
        <w:jc w:val="both"/>
        <w:rPr>
          <w:rFonts w:ascii="Arial" w:hAnsi="Arial" w:cs="Arial"/>
          <w:b/>
        </w:rPr>
      </w:pPr>
    </w:p>
    <w:p w14:paraId="14627D66" w14:textId="04DD61CA" w:rsidR="00887425" w:rsidRDefault="00887425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Job title: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676232">
        <w:rPr>
          <w:rFonts w:ascii="Arial" w:hAnsi="Arial" w:cs="Arial"/>
        </w:rPr>
        <w:t xml:space="preserve">Senior </w:t>
      </w:r>
      <w:r w:rsidR="0007547C">
        <w:rPr>
          <w:rFonts w:ascii="Arial" w:hAnsi="Arial" w:cs="Arial"/>
        </w:rPr>
        <w:t>Associate Solicitor</w:t>
      </w:r>
    </w:p>
    <w:p w14:paraId="21716BFA" w14:textId="77777777" w:rsidR="00607479" w:rsidRPr="004D68B1" w:rsidRDefault="00607479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174818F5" w14:textId="6458EB28" w:rsidR="00CB254D" w:rsidRDefault="00DE6706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Department: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13664C">
        <w:rPr>
          <w:rFonts w:ascii="Arial" w:hAnsi="Arial" w:cs="Arial"/>
        </w:rPr>
        <w:t>International</w:t>
      </w:r>
      <w:r w:rsidR="005C3967">
        <w:rPr>
          <w:rFonts w:ascii="Arial" w:hAnsi="Arial" w:cs="Arial"/>
        </w:rPr>
        <w:t xml:space="preserve"> and</w:t>
      </w:r>
      <w:r w:rsidR="009E06AF">
        <w:rPr>
          <w:rFonts w:ascii="Arial" w:hAnsi="Arial" w:cs="Arial"/>
        </w:rPr>
        <w:t xml:space="preserve"> UK</w:t>
      </w:r>
      <w:r w:rsidR="005C3967">
        <w:rPr>
          <w:rFonts w:ascii="Arial" w:hAnsi="Arial" w:cs="Arial"/>
        </w:rPr>
        <w:t xml:space="preserve"> Group </w:t>
      </w:r>
      <w:r w:rsidR="009E06AF">
        <w:rPr>
          <w:rFonts w:ascii="Arial" w:hAnsi="Arial" w:cs="Arial"/>
        </w:rPr>
        <w:t>Litigation</w:t>
      </w:r>
      <w:r w:rsidR="0014530A">
        <w:rPr>
          <w:rFonts w:ascii="Arial" w:hAnsi="Arial" w:cs="Arial"/>
        </w:rPr>
        <w:t xml:space="preserve"> (Competition team)</w:t>
      </w:r>
    </w:p>
    <w:p w14:paraId="43F23F41" w14:textId="77777777" w:rsidR="00607479" w:rsidRPr="004D68B1" w:rsidRDefault="00607479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3F7168B2" w14:textId="6B770B6C" w:rsidR="00607479" w:rsidRDefault="00A73667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Location: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676232">
        <w:rPr>
          <w:rFonts w:ascii="Arial" w:hAnsi="Arial" w:cs="Arial"/>
        </w:rPr>
        <w:t xml:space="preserve">Ideally </w:t>
      </w:r>
      <w:r w:rsidR="004134C3">
        <w:rPr>
          <w:rFonts w:ascii="Arial" w:hAnsi="Arial" w:cs="Arial"/>
        </w:rPr>
        <w:t>London</w:t>
      </w:r>
      <w:r w:rsidR="00676232">
        <w:rPr>
          <w:rFonts w:ascii="Arial" w:hAnsi="Arial" w:cs="Arial"/>
        </w:rPr>
        <w:t xml:space="preserve">, open to </w:t>
      </w:r>
      <w:r w:rsidR="009E34AC">
        <w:rPr>
          <w:rFonts w:ascii="Arial" w:hAnsi="Arial" w:cs="Arial"/>
        </w:rPr>
        <w:t>Manchester or Leeds</w:t>
      </w:r>
      <w:r w:rsidR="0014530A">
        <w:rPr>
          <w:rFonts w:ascii="Arial" w:hAnsi="Arial" w:cs="Arial"/>
        </w:rPr>
        <w:t xml:space="preserve"> </w:t>
      </w:r>
    </w:p>
    <w:p w14:paraId="7CCA4476" w14:textId="77777777" w:rsidR="0062318D" w:rsidRPr="004D68B1" w:rsidRDefault="0062318D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0B04FFD0" w14:textId="472A09CC" w:rsidR="00607479" w:rsidRDefault="00A73667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Reporting to: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134C3">
        <w:rPr>
          <w:rFonts w:ascii="Arial" w:hAnsi="Arial" w:cs="Arial"/>
        </w:rPr>
        <w:t>Partner</w:t>
      </w:r>
      <w:r w:rsidR="0007547C">
        <w:rPr>
          <w:rFonts w:ascii="Arial" w:hAnsi="Arial" w:cs="Arial"/>
        </w:rPr>
        <w:t xml:space="preserve"> </w:t>
      </w:r>
    </w:p>
    <w:p w14:paraId="32C6A3E9" w14:textId="77777777" w:rsidR="006B4018" w:rsidRPr="004D68B1" w:rsidRDefault="006B4018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59D69106" w14:textId="77777777" w:rsidR="00A7510D" w:rsidRDefault="000160CA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Hours: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 xml:space="preserve">9:30am – 5:30pm, Monday to Friday. </w:t>
      </w:r>
    </w:p>
    <w:p w14:paraId="17867171" w14:textId="77777777" w:rsidR="00607479" w:rsidRPr="004D68B1" w:rsidRDefault="00FC6068" w:rsidP="001006E2">
      <w:pPr>
        <w:tabs>
          <w:tab w:val="left" w:pos="2910"/>
        </w:tabs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BAC2DC" w14:textId="2A8B715E" w:rsidR="00CB254D" w:rsidRDefault="000160CA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Contract: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>Permanent</w:t>
      </w:r>
      <w:r w:rsidR="00B638E7">
        <w:rPr>
          <w:rFonts w:ascii="Arial" w:hAnsi="Arial" w:cs="Arial"/>
        </w:rPr>
        <w:t>, full time</w:t>
      </w:r>
      <w:r w:rsidR="0007547C">
        <w:rPr>
          <w:rFonts w:ascii="Arial" w:hAnsi="Arial" w:cs="Arial"/>
        </w:rPr>
        <w:t xml:space="preserve"> </w:t>
      </w:r>
      <w:r w:rsidR="0014530A">
        <w:rPr>
          <w:rFonts w:ascii="Arial" w:hAnsi="Arial" w:cs="Arial"/>
        </w:rPr>
        <w:t xml:space="preserve">/ </w:t>
      </w:r>
      <w:r w:rsidR="0007547C">
        <w:rPr>
          <w:rFonts w:ascii="Arial" w:hAnsi="Arial" w:cs="Arial"/>
        </w:rPr>
        <w:t>part time considered</w:t>
      </w:r>
    </w:p>
    <w:p w14:paraId="66D23E59" w14:textId="77777777" w:rsidR="00607479" w:rsidRPr="004D68B1" w:rsidRDefault="00607479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2AAEC0AA" w14:textId="6DA3F790" w:rsidR="000160CA" w:rsidRDefault="000160CA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Salary: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>Competitive</w:t>
      </w:r>
      <w:r w:rsidR="0013664C">
        <w:rPr>
          <w:rFonts w:ascii="Arial" w:hAnsi="Arial" w:cs="Arial"/>
        </w:rPr>
        <w:t xml:space="preserve"> </w:t>
      </w:r>
      <w:r w:rsidR="00676232">
        <w:rPr>
          <w:rFonts w:ascii="Arial" w:hAnsi="Arial" w:cs="Arial"/>
        </w:rPr>
        <w:t>in line with experience (6-8 years PQE)</w:t>
      </w:r>
    </w:p>
    <w:p w14:paraId="0D21F58E" w14:textId="77777777" w:rsidR="00607479" w:rsidRPr="004D68B1" w:rsidRDefault="00607479" w:rsidP="001006E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6AD5FA1C" w14:textId="77777777" w:rsidR="00957369" w:rsidRDefault="00957369" w:rsidP="001006E2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2DE906D9" w14:textId="77777777" w:rsidR="00957369" w:rsidRPr="00957369" w:rsidRDefault="00957369" w:rsidP="001006E2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5FB88447" w14:textId="77777777" w:rsidR="00661A08" w:rsidRDefault="00661A08" w:rsidP="001006E2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44B782A4" w14:textId="77777777" w:rsidR="00661A08" w:rsidRDefault="00661A08" w:rsidP="001006E2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4F1BA82A" w14:textId="77777777" w:rsidR="00661A08" w:rsidRDefault="00661A08" w:rsidP="001006E2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730F443F" w14:textId="77777777" w:rsidR="00661A08" w:rsidRDefault="00661A08" w:rsidP="001006E2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2BBA21CB" w14:textId="77777777" w:rsidR="00480ADF" w:rsidRDefault="00480ADF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EAF3ACC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36F539D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0E78E05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E402371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D9C86C9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8EB93AD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08D38B4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4C51799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82729FE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182ADD8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D5416A0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DF4EC30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815D537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8A1686A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32F5E49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B40DDB4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2860B4C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B6C3256" w14:textId="77777777" w:rsidR="00957369" w:rsidRDefault="0095736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70D3CAE8" w14:textId="77777777" w:rsidR="0062318D" w:rsidRDefault="0062318D" w:rsidP="001006E2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081C12EE" w14:textId="77777777" w:rsidR="00745DD9" w:rsidRDefault="00745DD9" w:rsidP="001006E2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380EF6A0" w14:textId="77777777" w:rsidR="00745DD9" w:rsidRDefault="00745DD9" w:rsidP="001006E2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31181A83" w14:textId="77777777" w:rsidR="00745DD9" w:rsidRDefault="00745DD9" w:rsidP="001006E2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04BDEAE3" w14:textId="77777777" w:rsidR="00745DD9" w:rsidRDefault="00745DD9" w:rsidP="001006E2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04E8AB09" w14:textId="77777777" w:rsidR="00745DD9" w:rsidRDefault="00745DD9" w:rsidP="001006E2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6CF61DF5" w14:textId="77777777" w:rsidR="00745DD9" w:rsidRDefault="00745DD9" w:rsidP="001006E2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7272852B" w14:textId="77777777" w:rsidR="004B23A5" w:rsidRDefault="004B23A5" w:rsidP="00FC79D1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7609F6D0" w14:textId="77777777" w:rsidR="004B23A5" w:rsidRDefault="004B23A5" w:rsidP="00FC79D1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180E384D" w14:textId="77777777" w:rsidR="004B23A5" w:rsidRDefault="004B23A5" w:rsidP="00FC79D1">
      <w:pPr>
        <w:spacing w:after="0" w:line="240" w:lineRule="auto"/>
        <w:ind w:left="360" w:right="-46"/>
        <w:jc w:val="both"/>
        <w:rPr>
          <w:rFonts w:ascii="Arial" w:eastAsia="Calibri" w:hAnsi="Arial" w:cs="Arial"/>
          <w:b/>
          <w:bCs/>
        </w:rPr>
      </w:pPr>
    </w:p>
    <w:p w14:paraId="57FDF029" w14:textId="774E75E8" w:rsidR="00745DD9" w:rsidRPr="002620B2" w:rsidRDefault="00745DD9" w:rsidP="004B23A5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</w:rPr>
      </w:pPr>
      <w:r w:rsidRPr="002620B2">
        <w:rPr>
          <w:rFonts w:ascii="Arial" w:hAnsi="Arial" w:cs="Arial"/>
          <w:b/>
          <w:bCs/>
          <w:sz w:val="24"/>
          <w:szCs w:val="24"/>
        </w:rPr>
        <w:lastRenderedPageBreak/>
        <w:t xml:space="preserve">Overall </w:t>
      </w:r>
      <w:r w:rsidR="002620B2">
        <w:rPr>
          <w:rFonts w:ascii="Arial" w:hAnsi="Arial" w:cs="Arial"/>
          <w:b/>
          <w:bCs/>
          <w:sz w:val="24"/>
          <w:szCs w:val="24"/>
        </w:rPr>
        <w:t>P</w:t>
      </w:r>
      <w:r w:rsidRPr="002620B2">
        <w:rPr>
          <w:rFonts w:ascii="Arial" w:hAnsi="Arial" w:cs="Arial"/>
          <w:b/>
          <w:bCs/>
          <w:sz w:val="24"/>
          <w:szCs w:val="24"/>
        </w:rPr>
        <w:t xml:space="preserve">urpose of the </w:t>
      </w:r>
      <w:r w:rsidR="002620B2">
        <w:rPr>
          <w:rFonts w:ascii="Arial" w:hAnsi="Arial" w:cs="Arial"/>
          <w:b/>
          <w:bCs/>
          <w:sz w:val="24"/>
          <w:szCs w:val="24"/>
        </w:rPr>
        <w:t>R</w:t>
      </w:r>
      <w:r w:rsidRPr="002620B2">
        <w:rPr>
          <w:rFonts w:ascii="Arial" w:hAnsi="Arial" w:cs="Arial"/>
          <w:b/>
          <w:bCs/>
          <w:sz w:val="24"/>
          <w:szCs w:val="24"/>
        </w:rPr>
        <w:t>ole</w:t>
      </w:r>
    </w:p>
    <w:p w14:paraId="08DC8D09" w14:textId="77777777" w:rsidR="002F653E" w:rsidRPr="004B23A5" w:rsidRDefault="002F653E" w:rsidP="001006E2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  <w:sz w:val="14"/>
          <w:szCs w:val="14"/>
        </w:rPr>
      </w:pPr>
    </w:p>
    <w:p w14:paraId="3C40A943" w14:textId="644A27E1" w:rsidR="00874291" w:rsidRPr="001B3C40" w:rsidRDefault="00490F26" w:rsidP="00C44272">
      <w:pPr>
        <w:numPr>
          <w:ilvl w:val="0"/>
          <w:numId w:val="40"/>
        </w:numPr>
        <w:spacing w:after="0"/>
        <w:ind w:right="-46"/>
        <w:jc w:val="both"/>
        <w:rPr>
          <w:rFonts w:ascii="Arial" w:hAnsi="Arial" w:cs="Arial"/>
          <w:lang w:val="en-US"/>
        </w:rPr>
      </w:pPr>
      <w:r w:rsidRPr="001B3C40">
        <w:rPr>
          <w:rFonts w:ascii="Arial" w:hAnsi="Arial" w:cs="Arial"/>
          <w:lang w:val="en-US"/>
        </w:rPr>
        <w:t xml:space="preserve">Fantastic opportunity for an </w:t>
      </w:r>
      <w:r w:rsidR="00423B1A" w:rsidRPr="001B3C40">
        <w:rPr>
          <w:rFonts w:ascii="Arial" w:hAnsi="Arial" w:cs="Arial"/>
          <w:lang w:val="en-US"/>
        </w:rPr>
        <w:t xml:space="preserve">ambitious </w:t>
      </w:r>
      <w:r w:rsidR="006B4018">
        <w:rPr>
          <w:rFonts w:ascii="Arial" w:hAnsi="Arial" w:cs="Arial"/>
          <w:lang w:val="en-US"/>
        </w:rPr>
        <w:t>S</w:t>
      </w:r>
      <w:r w:rsidR="00676232">
        <w:rPr>
          <w:rFonts w:ascii="Arial" w:hAnsi="Arial" w:cs="Arial"/>
          <w:lang w:val="en-US"/>
        </w:rPr>
        <w:t xml:space="preserve">enior </w:t>
      </w:r>
      <w:r w:rsidR="006B4018">
        <w:rPr>
          <w:rFonts w:ascii="Arial" w:hAnsi="Arial" w:cs="Arial"/>
          <w:lang w:val="en-US"/>
        </w:rPr>
        <w:t>A</w:t>
      </w:r>
      <w:r w:rsidR="00423B1A" w:rsidRPr="001B3C40">
        <w:rPr>
          <w:rFonts w:ascii="Arial" w:hAnsi="Arial" w:cs="Arial"/>
          <w:lang w:val="en-US"/>
        </w:rPr>
        <w:t>ssociate</w:t>
      </w:r>
      <w:r w:rsidR="00676232">
        <w:rPr>
          <w:rFonts w:ascii="Arial" w:hAnsi="Arial" w:cs="Arial"/>
          <w:lang w:val="en-US"/>
        </w:rPr>
        <w:t xml:space="preserve"> </w:t>
      </w:r>
      <w:r w:rsidR="00423B1A" w:rsidRPr="001B3C40">
        <w:rPr>
          <w:rFonts w:ascii="Arial" w:hAnsi="Arial" w:cs="Arial"/>
          <w:lang w:val="en-US"/>
        </w:rPr>
        <w:t xml:space="preserve">level solicitor with </w:t>
      </w:r>
      <w:r w:rsidR="0014530A">
        <w:rPr>
          <w:rFonts w:ascii="Arial" w:hAnsi="Arial" w:cs="Arial"/>
          <w:lang w:val="en-US"/>
        </w:rPr>
        <w:t xml:space="preserve">general litigation </w:t>
      </w:r>
      <w:r w:rsidR="00423B1A" w:rsidRPr="001B3C40">
        <w:rPr>
          <w:rFonts w:ascii="Arial" w:hAnsi="Arial" w:cs="Arial"/>
          <w:lang w:val="en-US"/>
        </w:rPr>
        <w:t xml:space="preserve">experience </w:t>
      </w:r>
      <w:r w:rsidR="00EA6EF3">
        <w:rPr>
          <w:rFonts w:ascii="Arial" w:hAnsi="Arial" w:cs="Arial"/>
          <w:lang w:val="en-US"/>
        </w:rPr>
        <w:t>and</w:t>
      </w:r>
      <w:r w:rsidR="0007547C">
        <w:rPr>
          <w:rFonts w:ascii="Arial" w:hAnsi="Arial" w:cs="Arial"/>
          <w:lang w:val="en-US"/>
        </w:rPr>
        <w:t xml:space="preserve"> an interest in </w:t>
      </w:r>
      <w:r w:rsidR="00423B1A" w:rsidRPr="001B3C40">
        <w:rPr>
          <w:rFonts w:ascii="Arial" w:hAnsi="Arial" w:cs="Arial"/>
          <w:lang w:val="en-US"/>
        </w:rPr>
        <w:t>competition law to join a growing</w:t>
      </w:r>
      <w:r w:rsidR="0007547C">
        <w:rPr>
          <w:rFonts w:ascii="Arial" w:hAnsi="Arial" w:cs="Arial"/>
          <w:lang w:val="en-US"/>
        </w:rPr>
        <w:t xml:space="preserve"> competition</w:t>
      </w:r>
      <w:r w:rsidR="00423B1A" w:rsidRPr="001B3C40">
        <w:rPr>
          <w:rFonts w:ascii="Arial" w:hAnsi="Arial" w:cs="Arial"/>
          <w:lang w:val="en-US"/>
        </w:rPr>
        <w:t xml:space="preserve"> team</w:t>
      </w:r>
      <w:r w:rsidR="0007547C">
        <w:rPr>
          <w:rFonts w:ascii="Arial" w:hAnsi="Arial" w:cs="Arial"/>
          <w:lang w:val="en-US"/>
        </w:rPr>
        <w:t xml:space="preserve"> </w:t>
      </w:r>
      <w:r w:rsidR="00961A4F">
        <w:rPr>
          <w:rFonts w:ascii="Arial" w:hAnsi="Arial" w:cs="Arial"/>
          <w:lang w:val="en-US"/>
        </w:rPr>
        <w:t xml:space="preserve">at </w:t>
      </w:r>
      <w:r w:rsidR="00961A4F">
        <w:rPr>
          <w:rFonts w:ascii="Arial" w:hAnsi="Arial" w:cs="Arial"/>
          <w:bCs/>
        </w:rPr>
        <w:t>at Leigh Day</w:t>
      </w:r>
      <w:r w:rsidR="00961A4F">
        <w:rPr>
          <w:rFonts w:ascii="Arial" w:hAnsi="Arial" w:cs="Arial"/>
          <w:lang w:val="en-US"/>
        </w:rPr>
        <w:t xml:space="preserve">, </w:t>
      </w:r>
      <w:r w:rsidR="0007547C">
        <w:rPr>
          <w:rFonts w:ascii="Arial" w:hAnsi="Arial" w:cs="Arial"/>
          <w:lang w:val="en-US"/>
        </w:rPr>
        <w:t xml:space="preserve">focusing </w:t>
      </w:r>
      <w:r w:rsidR="0014530A" w:rsidRPr="00A867AE">
        <w:rPr>
          <w:rFonts w:ascii="Arial" w:hAnsi="Arial" w:cs="Arial"/>
          <w:bCs/>
        </w:rPr>
        <w:t xml:space="preserve">on group actions </w:t>
      </w:r>
      <w:r w:rsidR="00EA6EF3">
        <w:rPr>
          <w:rFonts w:ascii="Arial" w:hAnsi="Arial" w:cs="Arial"/>
          <w:bCs/>
        </w:rPr>
        <w:t xml:space="preserve">(CPOs) </w:t>
      </w:r>
      <w:r w:rsidR="0014530A" w:rsidRPr="00A867AE">
        <w:rPr>
          <w:rFonts w:ascii="Arial" w:hAnsi="Arial" w:cs="Arial"/>
          <w:bCs/>
        </w:rPr>
        <w:t xml:space="preserve">against </w:t>
      </w:r>
      <w:r w:rsidR="0014530A">
        <w:rPr>
          <w:rFonts w:ascii="Arial" w:hAnsi="Arial" w:cs="Arial"/>
          <w:bCs/>
        </w:rPr>
        <w:t>large firms in the UK who abuse competition rules to the prejudice of consumers</w:t>
      </w:r>
      <w:r w:rsidR="00EA6EF3">
        <w:rPr>
          <w:rFonts w:ascii="Arial" w:hAnsi="Arial" w:cs="Arial"/>
          <w:bCs/>
        </w:rPr>
        <w:t xml:space="preserve">.  </w:t>
      </w:r>
      <w:r w:rsidR="00AB02AD" w:rsidRPr="00AB02AD">
        <w:t xml:space="preserve"> </w:t>
      </w:r>
      <w:r w:rsidR="00AB02AD" w:rsidRPr="00AB02AD">
        <w:rPr>
          <w:rFonts w:ascii="Arial" w:hAnsi="Arial" w:cs="Arial"/>
          <w:lang w:val="en-US"/>
        </w:rPr>
        <w:t xml:space="preserve">Our team has a </w:t>
      </w:r>
      <w:r w:rsidR="00AB02AD">
        <w:rPr>
          <w:rFonts w:ascii="Arial" w:hAnsi="Arial" w:cs="Arial"/>
          <w:lang w:val="en-US"/>
        </w:rPr>
        <w:t xml:space="preserve">particular </w:t>
      </w:r>
      <w:r w:rsidR="00AB02AD" w:rsidRPr="00AB02AD">
        <w:rPr>
          <w:rFonts w:ascii="Arial" w:hAnsi="Arial" w:cs="Arial"/>
          <w:lang w:val="en-US"/>
        </w:rPr>
        <w:t>focus on bringing claims which have strong social justice and environmental aspects to them, particularly focusing on abuses that impact vulnerable consumers or those less able to seek redress themselves.</w:t>
      </w:r>
    </w:p>
    <w:p w14:paraId="16F56A14" w14:textId="113804B5" w:rsidR="00EA6EF3" w:rsidRDefault="00874291" w:rsidP="00C44272">
      <w:pPr>
        <w:numPr>
          <w:ilvl w:val="0"/>
          <w:numId w:val="40"/>
        </w:numPr>
        <w:spacing w:after="0"/>
        <w:ind w:right="-46"/>
        <w:jc w:val="both"/>
        <w:rPr>
          <w:rFonts w:ascii="Arial" w:hAnsi="Arial" w:cs="Arial"/>
          <w:lang w:val="en-US"/>
        </w:rPr>
      </w:pPr>
      <w:r w:rsidRPr="001B3C40">
        <w:rPr>
          <w:rFonts w:ascii="Arial" w:hAnsi="Arial" w:cs="Arial"/>
          <w:lang w:val="en-US"/>
        </w:rPr>
        <w:t xml:space="preserve">The new </w:t>
      </w:r>
      <w:r w:rsidR="00676232">
        <w:rPr>
          <w:rFonts w:ascii="Arial" w:hAnsi="Arial" w:cs="Arial"/>
          <w:lang w:val="en-US"/>
        </w:rPr>
        <w:t xml:space="preserve">Senior </w:t>
      </w:r>
      <w:r w:rsidR="0007547C">
        <w:rPr>
          <w:rFonts w:ascii="Arial" w:hAnsi="Arial" w:cs="Arial"/>
          <w:lang w:val="en-US"/>
        </w:rPr>
        <w:t>Associate</w:t>
      </w:r>
      <w:r w:rsidRPr="001B3C40">
        <w:rPr>
          <w:rFonts w:ascii="Arial" w:hAnsi="Arial" w:cs="Arial"/>
          <w:lang w:val="en-US"/>
        </w:rPr>
        <w:t xml:space="preserve"> will be working with</w:t>
      </w:r>
      <w:r w:rsidR="0007547C">
        <w:rPr>
          <w:rFonts w:ascii="Arial" w:hAnsi="Arial" w:cs="Arial"/>
          <w:lang w:val="en-US"/>
        </w:rPr>
        <w:t xml:space="preserve"> Associates</w:t>
      </w:r>
      <w:r w:rsidR="00AB02AD">
        <w:rPr>
          <w:rFonts w:ascii="Arial" w:hAnsi="Arial" w:cs="Arial"/>
          <w:lang w:val="en-US"/>
        </w:rPr>
        <w:t xml:space="preserve">, managing </w:t>
      </w:r>
      <w:r w:rsidR="00676232">
        <w:rPr>
          <w:rFonts w:ascii="Arial" w:hAnsi="Arial" w:cs="Arial"/>
          <w:lang w:val="en-US"/>
        </w:rPr>
        <w:t>P</w:t>
      </w:r>
      <w:r w:rsidR="00AB02AD">
        <w:rPr>
          <w:rFonts w:ascii="Arial" w:hAnsi="Arial" w:cs="Arial"/>
          <w:lang w:val="en-US"/>
        </w:rPr>
        <w:t xml:space="preserve">aralegals / </w:t>
      </w:r>
      <w:r w:rsidR="00676232">
        <w:rPr>
          <w:rFonts w:ascii="Arial" w:hAnsi="Arial" w:cs="Arial"/>
          <w:lang w:val="en-US"/>
        </w:rPr>
        <w:t>T</w:t>
      </w:r>
      <w:r w:rsidR="00AB02AD">
        <w:rPr>
          <w:rFonts w:ascii="Arial" w:hAnsi="Arial" w:cs="Arial"/>
          <w:lang w:val="en-US"/>
        </w:rPr>
        <w:t>rainees,</w:t>
      </w:r>
      <w:r w:rsidR="0007547C">
        <w:rPr>
          <w:rFonts w:ascii="Arial" w:hAnsi="Arial" w:cs="Arial"/>
          <w:lang w:val="en-US"/>
        </w:rPr>
        <w:t xml:space="preserve"> and </w:t>
      </w:r>
      <w:r w:rsidR="00676232">
        <w:rPr>
          <w:rFonts w:ascii="Arial" w:hAnsi="Arial" w:cs="Arial"/>
          <w:lang w:val="en-US"/>
        </w:rPr>
        <w:t xml:space="preserve">reporting to </w:t>
      </w:r>
      <w:r w:rsidRPr="001B3C40">
        <w:rPr>
          <w:rFonts w:ascii="Arial" w:hAnsi="Arial" w:cs="Arial"/>
          <w:lang w:val="en-US"/>
        </w:rPr>
        <w:t>Partner</w:t>
      </w:r>
      <w:r w:rsidR="00645C72">
        <w:rPr>
          <w:rFonts w:ascii="Arial" w:hAnsi="Arial" w:cs="Arial"/>
          <w:lang w:val="en-US"/>
        </w:rPr>
        <w:t>,</w:t>
      </w:r>
      <w:r w:rsidR="0007547C">
        <w:rPr>
          <w:rFonts w:ascii="Arial" w:hAnsi="Arial" w:cs="Arial"/>
          <w:lang w:val="en-US"/>
        </w:rPr>
        <w:t xml:space="preserve"> Zoe Mernick-Levene.  Depending on experience, the</w:t>
      </w:r>
      <w:r w:rsidRPr="001B3C40">
        <w:rPr>
          <w:rFonts w:ascii="Arial" w:hAnsi="Arial" w:cs="Arial"/>
          <w:lang w:val="en-US"/>
        </w:rPr>
        <w:t xml:space="preserve"> </w:t>
      </w:r>
      <w:r w:rsidR="00676232">
        <w:rPr>
          <w:rFonts w:ascii="Arial" w:hAnsi="Arial" w:cs="Arial"/>
          <w:lang w:val="en-US"/>
        </w:rPr>
        <w:t xml:space="preserve">Senior </w:t>
      </w:r>
      <w:r w:rsidR="0014530A">
        <w:rPr>
          <w:rFonts w:ascii="Arial" w:hAnsi="Arial" w:cs="Arial"/>
          <w:lang w:val="en-US"/>
        </w:rPr>
        <w:t xml:space="preserve">Associate, as part of the team, will be </w:t>
      </w:r>
      <w:r w:rsidR="00EA6EF3">
        <w:rPr>
          <w:rFonts w:ascii="Arial" w:hAnsi="Arial" w:cs="Arial"/>
          <w:lang w:val="en-US"/>
        </w:rPr>
        <w:t>involved in the day-to-day</w:t>
      </w:r>
      <w:r w:rsidR="00645C72">
        <w:rPr>
          <w:rFonts w:ascii="Arial" w:hAnsi="Arial" w:cs="Arial"/>
          <w:lang w:val="en-US"/>
        </w:rPr>
        <w:t xml:space="preserve"> </w:t>
      </w:r>
      <w:r w:rsidR="0007547C">
        <w:rPr>
          <w:rFonts w:ascii="Arial" w:hAnsi="Arial" w:cs="Arial"/>
          <w:lang w:val="en-US"/>
        </w:rPr>
        <w:t>run</w:t>
      </w:r>
      <w:r w:rsidR="0014530A">
        <w:rPr>
          <w:rFonts w:ascii="Arial" w:hAnsi="Arial" w:cs="Arial"/>
          <w:lang w:val="en-US"/>
        </w:rPr>
        <w:t>ning</w:t>
      </w:r>
      <w:r w:rsidR="0007547C">
        <w:rPr>
          <w:rFonts w:ascii="Arial" w:hAnsi="Arial" w:cs="Arial"/>
          <w:lang w:val="en-US"/>
        </w:rPr>
        <w:t xml:space="preserve"> and </w:t>
      </w:r>
      <w:r w:rsidR="00423B1A" w:rsidRPr="001B3C40">
        <w:rPr>
          <w:rFonts w:ascii="Arial" w:hAnsi="Arial" w:cs="Arial"/>
          <w:lang w:val="en-US"/>
        </w:rPr>
        <w:t>manag</w:t>
      </w:r>
      <w:r w:rsidR="0014530A">
        <w:rPr>
          <w:rFonts w:ascii="Arial" w:hAnsi="Arial" w:cs="Arial"/>
          <w:lang w:val="en-US"/>
        </w:rPr>
        <w:t xml:space="preserve">ing </w:t>
      </w:r>
      <w:r w:rsidR="00AB02AD">
        <w:rPr>
          <w:rFonts w:ascii="Arial" w:hAnsi="Arial" w:cs="Arial"/>
          <w:lang w:val="en-US"/>
        </w:rPr>
        <w:t>of</w:t>
      </w:r>
      <w:r w:rsidR="00645C72">
        <w:rPr>
          <w:rFonts w:ascii="Arial" w:hAnsi="Arial" w:cs="Arial"/>
          <w:lang w:val="en-US"/>
        </w:rPr>
        <w:t xml:space="preserve"> competition </w:t>
      </w:r>
      <w:r w:rsidR="00423B1A" w:rsidRPr="001B3C40">
        <w:rPr>
          <w:rFonts w:ascii="Arial" w:hAnsi="Arial" w:cs="Arial"/>
          <w:lang w:val="en-US"/>
        </w:rPr>
        <w:t>cases</w:t>
      </w:r>
      <w:r w:rsidR="00645C72">
        <w:rPr>
          <w:rFonts w:ascii="Arial" w:hAnsi="Arial" w:cs="Arial"/>
          <w:lang w:val="en-US"/>
        </w:rPr>
        <w:t xml:space="preserve"> in the Competition Appeal Tribunal from the certification stages and throughout the litigation</w:t>
      </w:r>
      <w:r w:rsidRPr="001B3C40">
        <w:rPr>
          <w:rFonts w:ascii="Arial" w:hAnsi="Arial" w:cs="Arial"/>
          <w:lang w:val="en-US"/>
        </w:rPr>
        <w:t>.</w:t>
      </w:r>
      <w:r w:rsidR="00961A4F">
        <w:rPr>
          <w:rFonts w:ascii="Arial" w:hAnsi="Arial" w:cs="Arial"/>
          <w:lang w:val="en-US"/>
        </w:rPr>
        <w:t xml:space="preserve">  </w:t>
      </w:r>
      <w:r w:rsidR="00C44272" w:rsidRPr="001B3C40">
        <w:rPr>
          <w:rFonts w:ascii="Arial" w:hAnsi="Arial" w:cs="Arial"/>
          <w:lang w:val="en-US"/>
        </w:rPr>
        <w:t xml:space="preserve"> </w:t>
      </w:r>
    </w:p>
    <w:p w14:paraId="775B82C4" w14:textId="02D429C3" w:rsidR="00075031" w:rsidRPr="001B3C40" w:rsidRDefault="00BD1DB3" w:rsidP="00C44272">
      <w:pPr>
        <w:numPr>
          <w:ilvl w:val="0"/>
          <w:numId w:val="40"/>
        </w:numPr>
        <w:spacing w:after="0"/>
        <w:ind w:right="-46"/>
        <w:jc w:val="both"/>
        <w:rPr>
          <w:rFonts w:ascii="Arial" w:hAnsi="Arial" w:cs="Arial"/>
          <w:lang w:val="en-US"/>
        </w:rPr>
      </w:pPr>
      <w:r w:rsidRPr="001B3C40">
        <w:rPr>
          <w:rFonts w:ascii="Arial" w:hAnsi="Arial" w:cs="Arial"/>
          <w:lang w:val="en-US"/>
        </w:rPr>
        <w:t xml:space="preserve">The role </w:t>
      </w:r>
      <w:r w:rsidR="00423B1A" w:rsidRPr="001B3C40">
        <w:rPr>
          <w:rFonts w:ascii="Arial" w:hAnsi="Arial" w:cs="Arial"/>
          <w:lang w:val="en-US"/>
        </w:rPr>
        <w:t xml:space="preserve">represents an excellent </w:t>
      </w:r>
      <w:r w:rsidR="0014530A">
        <w:rPr>
          <w:rFonts w:ascii="Arial" w:hAnsi="Arial" w:cs="Arial"/>
          <w:lang w:val="en-US"/>
        </w:rPr>
        <w:t xml:space="preserve">opportunity </w:t>
      </w:r>
      <w:r w:rsidR="00961A4F">
        <w:rPr>
          <w:rFonts w:ascii="Arial" w:hAnsi="Arial" w:cs="Arial"/>
          <w:lang w:val="en-US"/>
        </w:rPr>
        <w:t xml:space="preserve">for an ambitious </w:t>
      </w:r>
      <w:r w:rsidR="00676232">
        <w:rPr>
          <w:rFonts w:ascii="Arial" w:hAnsi="Arial" w:cs="Arial"/>
          <w:lang w:val="en-US"/>
        </w:rPr>
        <w:t>Senior A</w:t>
      </w:r>
      <w:r w:rsidR="00961A4F">
        <w:rPr>
          <w:rFonts w:ascii="Arial" w:hAnsi="Arial" w:cs="Arial"/>
          <w:lang w:val="en-US"/>
        </w:rPr>
        <w:t xml:space="preserve">ssociate, to work in </w:t>
      </w:r>
      <w:r w:rsidR="00EA6EF3" w:rsidRPr="00EA6EF3">
        <w:rPr>
          <w:rFonts w:ascii="Arial" w:hAnsi="Arial" w:cs="Arial"/>
          <w:lang w:val="en-US"/>
        </w:rPr>
        <w:t>a</w:t>
      </w:r>
      <w:r w:rsidR="00EA6EF3">
        <w:rPr>
          <w:rFonts w:ascii="Arial" w:hAnsi="Arial" w:cs="Arial"/>
          <w:lang w:val="en-US"/>
        </w:rPr>
        <w:t xml:space="preserve">n exciting </w:t>
      </w:r>
      <w:r w:rsidR="00EA6EF3" w:rsidRPr="00EA6EF3">
        <w:rPr>
          <w:rFonts w:ascii="Arial" w:hAnsi="Arial" w:cs="Arial"/>
          <w:lang w:val="en-US"/>
        </w:rPr>
        <w:t>and developing area of the law</w:t>
      </w:r>
      <w:r w:rsidR="00423B1A" w:rsidRPr="001B3C40">
        <w:rPr>
          <w:rFonts w:ascii="Arial" w:hAnsi="Arial" w:cs="Arial"/>
          <w:lang w:val="en-US"/>
        </w:rPr>
        <w:t xml:space="preserve"> at a leading claimant law firm</w:t>
      </w:r>
    </w:p>
    <w:p w14:paraId="28D4D209" w14:textId="62A2015C" w:rsidR="00F26A3F" w:rsidRPr="006377E0" w:rsidRDefault="00F26A3F" w:rsidP="00C44272">
      <w:pPr>
        <w:numPr>
          <w:ilvl w:val="0"/>
          <w:numId w:val="40"/>
        </w:numPr>
        <w:spacing w:after="0"/>
        <w:ind w:right="-46"/>
        <w:jc w:val="both"/>
        <w:rPr>
          <w:rFonts w:ascii="Arial" w:hAnsi="Arial" w:cs="Arial"/>
          <w:lang w:val="en-US"/>
        </w:rPr>
      </w:pPr>
      <w:r w:rsidRPr="006377E0">
        <w:rPr>
          <w:rFonts w:ascii="Arial" w:hAnsi="Arial" w:cs="Arial"/>
          <w:lang w:val="en-US"/>
        </w:rPr>
        <w:t>Key attributes necessary to be successful in the role includ</w:t>
      </w:r>
      <w:r w:rsidR="007B1085" w:rsidRPr="006377E0">
        <w:rPr>
          <w:rFonts w:ascii="Arial" w:hAnsi="Arial" w:cs="Arial"/>
          <w:lang w:val="en-US"/>
        </w:rPr>
        <w:t>e</w:t>
      </w:r>
      <w:r w:rsidRPr="006377E0">
        <w:rPr>
          <w:rFonts w:ascii="Arial" w:hAnsi="Arial" w:cs="Arial"/>
          <w:lang w:val="en-US"/>
        </w:rPr>
        <w:t xml:space="preserve"> meticulous </w:t>
      </w:r>
      <w:proofErr w:type="spellStart"/>
      <w:r w:rsidRPr="006377E0">
        <w:rPr>
          <w:rFonts w:ascii="Arial" w:hAnsi="Arial" w:cs="Arial"/>
          <w:lang w:val="en-US"/>
        </w:rPr>
        <w:t>organi</w:t>
      </w:r>
      <w:r w:rsidR="00C44272" w:rsidRPr="006377E0">
        <w:rPr>
          <w:rFonts w:ascii="Arial" w:hAnsi="Arial" w:cs="Arial"/>
          <w:lang w:val="en-US"/>
        </w:rPr>
        <w:t>s</w:t>
      </w:r>
      <w:r w:rsidRPr="006377E0">
        <w:rPr>
          <w:rFonts w:ascii="Arial" w:hAnsi="Arial" w:cs="Arial"/>
          <w:lang w:val="en-US"/>
        </w:rPr>
        <w:t>ation</w:t>
      </w:r>
      <w:proofErr w:type="spellEnd"/>
      <w:r w:rsidRPr="006377E0">
        <w:rPr>
          <w:rFonts w:ascii="Arial" w:hAnsi="Arial" w:cs="Arial"/>
          <w:lang w:val="en-US"/>
        </w:rPr>
        <w:t xml:space="preserve"> skills</w:t>
      </w:r>
      <w:r w:rsidR="00B039A5" w:rsidRPr="006377E0">
        <w:rPr>
          <w:rFonts w:ascii="Arial" w:hAnsi="Arial" w:cs="Arial"/>
          <w:lang w:val="en-US"/>
        </w:rPr>
        <w:t>;</w:t>
      </w:r>
      <w:r w:rsidRPr="006377E0">
        <w:rPr>
          <w:rFonts w:ascii="Arial" w:hAnsi="Arial" w:cs="Arial"/>
          <w:lang w:val="en-US"/>
        </w:rPr>
        <w:t xml:space="preserve"> </w:t>
      </w:r>
      <w:r w:rsidR="001B3C40">
        <w:rPr>
          <w:rFonts w:ascii="Arial" w:hAnsi="Arial" w:cs="Arial"/>
          <w:lang w:val="en-US"/>
        </w:rPr>
        <w:t xml:space="preserve">motivated and ambitious; </w:t>
      </w:r>
      <w:r w:rsidRPr="006377E0">
        <w:rPr>
          <w:rFonts w:ascii="Arial" w:hAnsi="Arial" w:cs="Arial"/>
          <w:lang w:val="en-US"/>
        </w:rPr>
        <w:t>ability to undertake in-depth research</w:t>
      </w:r>
      <w:r w:rsidR="00197ACF" w:rsidRPr="006377E0">
        <w:rPr>
          <w:rFonts w:ascii="Arial" w:hAnsi="Arial" w:cs="Arial"/>
          <w:lang w:val="en-US"/>
        </w:rPr>
        <w:t xml:space="preserve">; ability to </w:t>
      </w:r>
      <w:r w:rsidR="00EA6EF3">
        <w:rPr>
          <w:rFonts w:ascii="Arial" w:hAnsi="Arial" w:cs="Arial"/>
          <w:lang w:val="en-US"/>
        </w:rPr>
        <w:t xml:space="preserve">understand economic ideas and to help </w:t>
      </w:r>
      <w:proofErr w:type="spellStart"/>
      <w:r w:rsidR="00197ACF" w:rsidRPr="006377E0">
        <w:rPr>
          <w:rFonts w:ascii="Arial" w:hAnsi="Arial" w:cs="Arial"/>
          <w:lang w:val="en-US"/>
        </w:rPr>
        <w:t>analyse</w:t>
      </w:r>
      <w:proofErr w:type="spellEnd"/>
      <w:r w:rsidR="00197ACF" w:rsidRPr="006377E0">
        <w:rPr>
          <w:rFonts w:ascii="Arial" w:hAnsi="Arial" w:cs="Arial"/>
          <w:lang w:val="en-US"/>
        </w:rPr>
        <w:t xml:space="preserve"> evidence </w:t>
      </w:r>
      <w:r w:rsidRPr="006377E0">
        <w:rPr>
          <w:rFonts w:ascii="Arial" w:hAnsi="Arial" w:cs="Arial"/>
          <w:lang w:val="en-US"/>
        </w:rPr>
        <w:t>and identify patterns</w:t>
      </w:r>
      <w:r w:rsidR="00B039A5" w:rsidRPr="006377E0">
        <w:rPr>
          <w:rFonts w:ascii="Arial" w:hAnsi="Arial" w:cs="Arial"/>
          <w:lang w:val="en-US"/>
        </w:rPr>
        <w:t>;</w:t>
      </w:r>
      <w:r w:rsidRPr="006377E0">
        <w:rPr>
          <w:rFonts w:ascii="Arial" w:hAnsi="Arial" w:cs="Arial"/>
          <w:lang w:val="en-US"/>
        </w:rPr>
        <w:t xml:space="preserve"> ability to </w:t>
      </w:r>
      <w:r w:rsidR="00E06483" w:rsidRPr="006377E0">
        <w:rPr>
          <w:rFonts w:ascii="Arial" w:hAnsi="Arial" w:cs="Arial"/>
          <w:lang w:val="en-US"/>
        </w:rPr>
        <w:t>manage large amounts of data</w:t>
      </w:r>
      <w:r w:rsidR="00B039A5" w:rsidRPr="006377E0">
        <w:rPr>
          <w:rFonts w:ascii="Arial" w:hAnsi="Arial" w:cs="Arial"/>
          <w:lang w:val="en-US"/>
        </w:rPr>
        <w:t>; a commitment to access to justice;</w:t>
      </w:r>
      <w:r w:rsidR="00E06483" w:rsidRPr="006377E0">
        <w:rPr>
          <w:rFonts w:ascii="Arial" w:hAnsi="Arial" w:cs="Arial"/>
          <w:lang w:val="en-US"/>
        </w:rPr>
        <w:t xml:space="preserve"> and ability to </w:t>
      </w:r>
      <w:r w:rsidRPr="006377E0">
        <w:rPr>
          <w:rFonts w:ascii="Arial" w:hAnsi="Arial" w:cs="Arial"/>
          <w:lang w:val="en-US"/>
        </w:rPr>
        <w:t xml:space="preserve">foster teamwork </w:t>
      </w:r>
      <w:r w:rsidR="00E06483" w:rsidRPr="006377E0">
        <w:rPr>
          <w:rFonts w:ascii="Arial" w:hAnsi="Arial" w:cs="Arial"/>
          <w:lang w:val="en-US"/>
        </w:rPr>
        <w:t>to create a culture that values collaboration.</w:t>
      </w:r>
    </w:p>
    <w:p w14:paraId="441C4761" w14:textId="2328D7DF" w:rsidR="00BD1DB3" w:rsidRPr="006377E0" w:rsidRDefault="00BD1DB3" w:rsidP="00C44272">
      <w:pPr>
        <w:numPr>
          <w:ilvl w:val="0"/>
          <w:numId w:val="40"/>
        </w:numPr>
        <w:spacing w:after="0"/>
        <w:ind w:right="-46"/>
        <w:jc w:val="both"/>
        <w:rPr>
          <w:rFonts w:ascii="Arial" w:hAnsi="Arial" w:cs="Arial"/>
          <w:lang w:val="en-US"/>
        </w:rPr>
      </w:pPr>
      <w:bookmarkStart w:id="0" w:name="_Hlk85019035"/>
      <w:r w:rsidRPr="006377E0">
        <w:rPr>
          <w:rFonts w:ascii="Arial" w:hAnsi="Arial" w:cs="Arial"/>
          <w:lang w:val="en-US"/>
        </w:rPr>
        <w:t xml:space="preserve">Experience working </w:t>
      </w:r>
      <w:r w:rsidR="00C44272" w:rsidRPr="006377E0">
        <w:rPr>
          <w:rFonts w:ascii="Arial" w:hAnsi="Arial" w:cs="Arial"/>
          <w:lang w:val="en-US"/>
        </w:rPr>
        <w:t>in</w:t>
      </w:r>
      <w:r w:rsidRPr="006377E0">
        <w:rPr>
          <w:rFonts w:ascii="Arial" w:hAnsi="Arial" w:cs="Arial"/>
          <w:lang w:val="en-US"/>
        </w:rPr>
        <w:t xml:space="preserve"> </w:t>
      </w:r>
      <w:r w:rsidR="00A06253" w:rsidRPr="006377E0">
        <w:rPr>
          <w:rFonts w:ascii="Arial" w:hAnsi="Arial" w:cs="Arial"/>
          <w:lang w:val="en-US"/>
        </w:rPr>
        <w:t>Competition Law and</w:t>
      </w:r>
      <w:r w:rsidR="00AB02AD">
        <w:rPr>
          <w:rFonts w:ascii="Arial" w:hAnsi="Arial" w:cs="Arial"/>
          <w:lang w:val="en-US"/>
        </w:rPr>
        <w:t xml:space="preserve"> / or</w:t>
      </w:r>
      <w:r w:rsidR="00A06253" w:rsidRPr="006377E0">
        <w:rPr>
          <w:rFonts w:ascii="Arial" w:hAnsi="Arial" w:cs="Arial"/>
          <w:lang w:val="en-US"/>
        </w:rPr>
        <w:t xml:space="preserve"> </w:t>
      </w:r>
      <w:r w:rsidR="001B3C40">
        <w:rPr>
          <w:rFonts w:ascii="Arial" w:hAnsi="Arial" w:cs="Arial"/>
          <w:lang w:val="en-US"/>
        </w:rPr>
        <w:t xml:space="preserve">the </w:t>
      </w:r>
      <w:r w:rsidR="00A06253" w:rsidRPr="006377E0">
        <w:rPr>
          <w:rFonts w:ascii="Arial" w:hAnsi="Arial" w:cs="Arial"/>
          <w:lang w:val="en-US"/>
        </w:rPr>
        <w:t>Compet</w:t>
      </w:r>
      <w:r w:rsidR="00C44272" w:rsidRPr="006377E0">
        <w:rPr>
          <w:rFonts w:ascii="Arial" w:hAnsi="Arial" w:cs="Arial"/>
          <w:lang w:val="en-US"/>
        </w:rPr>
        <w:t>i</w:t>
      </w:r>
      <w:r w:rsidR="00A06253" w:rsidRPr="006377E0">
        <w:rPr>
          <w:rFonts w:ascii="Arial" w:hAnsi="Arial" w:cs="Arial"/>
          <w:lang w:val="en-US"/>
        </w:rPr>
        <w:t>tion Appeal Tribunals</w:t>
      </w:r>
      <w:r w:rsidR="001B3C40">
        <w:rPr>
          <w:rFonts w:ascii="Arial" w:hAnsi="Arial" w:cs="Arial"/>
          <w:lang w:val="en-US"/>
        </w:rPr>
        <w:t xml:space="preserve"> is preferrable</w:t>
      </w:r>
      <w:r w:rsidR="00AB02AD">
        <w:rPr>
          <w:rFonts w:ascii="Arial" w:hAnsi="Arial" w:cs="Arial"/>
          <w:lang w:val="en-US"/>
        </w:rPr>
        <w:t xml:space="preserve"> but not essential</w:t>
      </w:r>
      <w:r w:rsidRPr="006377E0">
        <w:rPr>
          <w:rFonts w:ascii="Arial" w:hAnsi="Arial" w:cs="Arial"/>
          <w:lang w:val="en-US"/>
        </w:rPr>
        <w:t>.</w:t>
      </w:r>
    </w:p>
    <w:bookmarkEnd w:id="0"/>
    <w:p w14:paraId="123A062D" w14:textId="77777777" w:rsidR="004B23A5" w:rsidRDefault="004B23A5" w:rsidP="004B23A5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72528C96" w14:textId="17758347" w:rsidR="00745DD9" w:rsidRPr="002620B2" w:rsidRDefault="00745DD9" w:rsidP="004B23A5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</w:rPr>
      </w:pPr>
      <w:r w:rsidRPr="002620B2">
        <w:rPr>
          <w:rFonts w:ascii="Arial" w:hAnsi="Arial" w:cs="Arial"/>
          <w:b/>
          <w:bCs/>
          <w:sz w:val="24"/>
          <w:szCs w:val="24"/>
        </w:rPr>
        <w:t xml:space="preserve">Main </w:t>
      </w:r>
      <w:r w:rsidR="002620B2">
        <w:rPr>
          <w:rFonts w:ascii="Arial" w:hAnsi="Arial" w:cs="Arial"/>
          <w:b/>
          <w:bCs/>
          <w:sz w:val="24"/>
          <w:szCs w:val="24"/>
        </w:rPr>
        <w:t>D</w:t>
      </w:r>
      <w:r w:rsidRPr="002620B2">
        <w:rPr>
          <w:rFonts w:ascii="Arial" w:hAnsi="Arial" w:cs="Arial"/>
          <w:b/>
          <w:bCs/>
          <w:sz w:val="24"/>
          <w:szCs w:val="24"/>
        </w:rPr>
        <w:t xml:space="preserve">uties and </w:t>
      </w:r>
      <w:r w:rsidR="002620B2">
        <w:rPr>
          <w:rFonts w:ascii="Arial" w:hAnsi="Arial" w:cs="Arial"/>
          <w:b/>
          <w:bCs/>
          <w:sz w:val="24"/>
          <w:szCs w:val="24"/>
        </w:rPr>
        <w:t>R</w:t>
      </w:r>
      <w:r w:rsidRPr="002620B2">
        <w:rPr>
          <w:rFonts w:ascii="Arial" w:hAnsi="Arial" w:cs="Arial"/>
          <w:b/>
          <w:bCs/>
          <w:sz w:val="24"/>
          <w:szCs w:val="24"/>
        </w:rPr>
        <w:t>esponsibilities</w:t>
      </w:r>
      <w:r w:rsidR="004B23A5">
        <w:rPr>
          <w:rFonts w:ascii="Arial" w:hAnsi="Arial" w:cs="Arial"/>
          <w:b/>
          <w:bCs/>
          <w:sz w:val="24"/>
          <w:szCs w:val="24"/>
        </w:rPr>
        <w:t>:</w:t>
      </w:r>
    </w:p>
    <w:p w14:paraId="1C1CC9C6" w14:textId="77777777" w:rsidR="004B23A5" w:rsidRDefault="004B23A5" w:rsidP="004B23A5">
      <w:pPr>
        <w:spacing w:after="0" w:line="240" w:lineRule="auto"/>
        <w:ind w:right="-46"/>
        <w:jc w:val="both"/>
        <w:rPr>
          <w:rFonts w:ascii="Arial" w:hAnsi="Arial" w:cs="Arial"/>
          <w:sz w:val="24"/>
          <w:szCs w:val="24"/>
        </w:rPr>
      </w:pPr>
    </w:p>
    <w:p w14:paraId="272DA752" w14:textId="60EA6B21" w:rsidR="00745DD9" w:rsidRPr="002620B2" w:rsidRDefault="00AA7430" w:rsidP="004B23A5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</w:rPr>
      </w:pPr>
      <w:r w:rsidRPr="002620B2">
        <w:rPr>
          <w:rFonts w:ascii="Arial" w:hAnsi="Arial" w:cs="Arial"/>
          <w:b/>
          <w:bCs/>
          <w:sz w:val="24"/>
          <w:szCs w:val="24"/>
        </w:rPr>
        <w:t>Case</w:t>
      </w:r>
      <w:r w:rsidR="00745DD9" w:rsidRPr="002620B2">
        <w:rPr>
          <w:rFonts w:ascii="Arial" w:hAnsi="Arial" w:cs="Arial"/>
          <w:b/>
          <w:bCs/>
          <w:sz w:val="24"/>
          <w:szCs w:val="24"/>
        </w:rPr>
        <w:t xml:space="preserve"> Management</w:t>
      </w:r>
    </w:p>
    <w:p w14:paraId="6309A69D" w14:textId="77777777" w:rsidR="002620B2" w:rsidRPr="004B23A5" w:rsidRDefault="002620B2" w:rsidP="001006E2">
      <w:pPr>
        <w:spacing w:after="0" w:line="240" w:lineRule="auto"/>
        <w:ind w:left="360" w:right="-46"/>
        <w:jc w:val="both"/>
        <w:rPr>
          <w:rFonts w:ascii="Arial" w:hAnsi="Arial" w:cs="Arial"/>
          <w:b/>
          <w:sz w:val="14"/>
          <w:szCs w:val="14"/>
        </w:rPr>
      </w:pPr>
    </w:p>
    <w:p w14:paraId="00AA3621" w14:textId="69B74AF7" w:rsidR="0025755F" w:rsidRDefault="00AA7430" w:rsidP="002620B2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 xml:space="preserve">To effectively </w:t>
      </w:r>
      <w:r w:rsidR="0025755F">
        <w:rPr>
          <w:rFonts w:ascii="Arial" w:hAnsi="Arial" w:cs="Arial"/>
        </w:rPr>
        <w:t>draft</w:t>
      </w:r>
      <w:r w:rsidR="00BC6278">
        <w:rPr>
          <w:rFonts w:ascii="Arial" w:hAnsi="Arial" w:cs="Arial"/>
        </w:rPr>
        <w:t xml:space="preserve"> and </w:t>
      </w:r>
      <w:r w:rsidR="001531BB">
        <w:rPr>
          <w:rFonts w:ascii="Arial" w:hAnsi="Arial" w:cs="Arial"/>
        </w:rPr>
        <w:t>comment on</w:t>
      </w:r>
      <w:r w:rsidR="0025755F">
        <w:rPr>
          <w:rFonts w:ascii="Arial" w:hAnsi="Arial" w:cs="Arial"/>
        </w:rPr>
        <w:t xml:space="preserve"> technical</w:t>
      </w:r>
      <w:r w:rsidR="006454C1">
        <w:rPr>
          <w:rFonts w:ascii="Arial" w:hAnsi="Arial" w:cs="Arial"/>
        </w:rPr>
        <w:t xml:space="preserve"> and legal</w:t>
      </w:r>
      <w:r w:rsidR="0025755F">
        <w:rPr>
          <w:rFonts w:ascii="Arial" w:hAnsi="Arial" w:cs="Arial"/>
        </w:rPr>
        <w:t xml:space="preserve"> documents</w:t>
      </w:r>
      <w:r w:rsidR="001531BB">
        <w:rPr>
          <w:rFonts w:ascii="Arial" w:hAnsi="Arial" w:cs="Arial"/>
        </w:rPr>
        <w:t xml:space="preserve"> correspondence</w:t>
      </w:r>
      <w:r w:rsidR="00ED34A2">
        <w:rPr>
          <w:rFonts w:ascii="Arial" w:hAnsi="Arial" w:cs="Arial"/>
        </w:rPr>
        <w:t>.</w:t>
      </w:r>
    </w:p>
    <w:p w14:paraId="45D499AE" w14:textId="3A365278" w:rsidR="00AA7430" w:rsidRDefault="00ED34A2" w:rsidP="002620B2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AA7430" w:rsidRPr="004D68B1">
        <w:rPr>
          <w:rFonts w:ascii="Arial" w:hAnsi="Arial" w:cs="Arial"/>
        </w:rPr>
        <w:t>ensure that accurate information and instructions are obtained from clients</w:t>
      </w:r>
      <w:r w:rsidR="00AB02AD">
        <w:rPr>
          <w:rFonts w:ascii="Arial" w:hAnsi="Arial" w:cs="Arial"/>
        </w:rPr>
        <w:t>/class representatives</w:t>
      </w:r>
      <w:r w:rsidR="00AA7430" w:rsidRPr="004D68B1">
        <w:rPr>
          <w:rFonts w:ascii="Arial" w:hAnsi="Arial" w:cs="Arial"/>
        </w:rPr>
        <w:t xml:space="preserve"> and accurate records are maintained.</w:t>
      </w:r>
    </w:p>
    <w:p w14:paraId="47A0654C" w14:textId="34A7B88A" w:rsidR="00AA7430" w:rsidRDefault="00AA7430" w:rsidP="002620B2">
      <w:pPr>
        <w:pStyle w:val="ListParagraph"/>
        <w:numPr>
          <w:ilvl w:val="0"/>
          <w:numId w:val="32"/>
        </w:numPr>
        <w:spacing w:after="0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>To effectively</w:t>
      </w:r>
      <w:r w:rsidR="00BC6278">
        <w:rPr>
          <w:rFonts w:ascii="Arial" w:hAnsi="Arial" w:cs="Arial"/>
        </w:rPr>
        <w:t xml:space="preserve"> work with the</w:t>
      </w:r>
      <w:r w:rsidR="00676232">
        <w:rPr>
          <w:rFonts w:ascii="Arial" w:hAnsi="Arial" w:cs="Arial"/>
        </w:rPr>
        <w:t xml:space="preserve"> team</w:t>
      </w:r>
      <w:r w:rsidR="00BC6278">
        <w:rPr>
          <w:rFonts w:ascii="Arial" w:hAnsi="Arial" w:cs="Arial"/>
        </w:rPr>
        <w:t>, and to help</w:t>
      </w:r>
      <w:r w:rsidRPr="004D68B1">
        <w:rPr>
          <w:rFonts w:ascii="Arial" w:hAnsi="Arial" w:cs="Arial"/>
        </w:rPr>
        <w:t xml:space="preserve"> manage, delegate to and supervise the work of junior </w:t>
      </w:r>
      <w:r w:rsidR="007F510E">
        <w:rPr>
          <w:rFonts w:ascii="Arial" w:hAnsi="Arial" w:cs="Arial"/>
        </w:rPr>
        <w:t>team members</w:t>
      </w:r>
      <w:r w:rsidRPr="004D68B1">
        <w:rPr>
          <w:rFonts w:ascii="Arial" w:hAnsi="Arial" w:cs="Arial"/>
        </w:rPr>
        <w:t>.</w:t>
      </w:r>
    </w:p>
    <w:p w14:paraId="15AF687E" w14:textId="71F2DC4B" w:rsidR="00BC6278" w:rsidRDefault="001531BB" w:rsidP="002620B2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Manage and co-ordinate the progress of the litigation and to become an expert on the CPO procedure rules and guidance.  </w:t>
      </w:r>
    </w:p>
    <w:p w14:paraId="47BC8E4F" w14:textId="1B2FA15B" w:rsidR="00745DD9" w:rsidRPr="00745DD9" w:rsidRDefault="00745DD9" w:rsidP="002620B2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To </w:t>
      </w:r>
      <w:r w:rsidR="00BC6278">
        <w:rPr>
          <w:rFonts w:ascii="Arial" w:hAnsi="Arial" w:cs="Arial"/>
        </w:rPr>
        <w:t xml:space="preserve">work with and manage </w:t>
      </w:r>
      <w:r w:rsidRPr="00745DD9">
        <w:rPr>
          <w:rFonts w:ascii="Arial" w:hAnsi="Arial" w:cs="Arial"/>
        </w:rPr>
        <w:t xml:space="preserve"> others involved in the matter </w:t>
      </w:r>
      <w:r w:rsidR="00A06253" w:rsidRPr="00745DD9">
        <w:rPr>
          <w:rFonts w:ascii="Arial" w:hAnsi="Arial" w:cs="Arial"/>
        </w:rPr>
        <w:t>e.g.,</w:t>
      </w:r>
      <w:r w:rsidRPr="00745DD9">
        <w:rPr>
          <w:rFonts w:ascii="Arial" w:hAnsi="Arial" w:cs="Arial"/>
        </w:rPr>
        <w:t xml:space="preserve"> expert witnesses, </w:t>
      </w:r>
      <w:r w:rsidR="00BC6278">
        <w:rPr>
          <w:rFonts w:ascii="Arial" w:hAnsi="Arial" w:cs="Arial"/>
        </w:rPr>
        <w:t xml:space="preserve">experts, </w:t>
      </w:r>
      <w:r w:rsidRPr="00745DD9">
        <w:rPr>
          <w:rFonts w:ascii="Arial" w:hAnsi="Arial" w:cs="Arial"/>
        </w:rPr>
        <w:t>counsel, cost drafts</w:t>
      </w:r>
      <w:r w:rsidR="007604F8">
        <w:rPr>
          <w:rFonts w:ascii="Arial" w:hAnsi="Arial" w:cs="Arial"/>
        </w:rPr>
        <w:t xml:space="preserve"> </w:t>
      </w:r>
      <w:r w:rsidR="00206F7E">
        <w:rPr>
          <w:rFonts w:ascii="Arial" w:hAnsi="Arial" w:cs="Arial"/>
        </w:rPr>
        <w:t>people</w:t>
      </w:r>
      <w:r w:rsidR="00BC6278">
        <w:rPr>
          <w:rFonts w:ascii="Arial" w:hAnsi="Arial" w:cs="Arial"/>
        </w:rPr>
        <w:t xml:space="preserve"> and to oversee their work and keep track of costs</w:t>
      </w:r>
      <w:r w:rsidRPr="00745DD9">
        <w:rPr>
          <w:rFonts w:ascii="Arial" w:hAnsi="Arial" w:cs="Arial"/>
        </w:rPr>
        <w:t>.</w:t>
      </w:r>
    </w:p>
    <w:p w14:paraId="199ED0D7" w14:textId="07E55F01" w:rsidR="00745DD9" w:rsidRDefault="00745DD9" w:rsidP="002620B2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heed the procedural timetable and time limits, to make necessary applications where required to protect the client’s position.</w:t>
      </w:r>
    </w:p>
    <w:p w14:paraId="057A5E57" w14:textId="51125FB8" w:rsidR="00EE0EF6" w:rsidRPr="00745DD9" w:rsidRDefault="00EE0EF6" w:rsidP="002620B2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BC6278">
        <w:rPr>
          <w:rFonts w:ascii="Arial" w:hAnsi="Arial" w:cs="Arial"/>
        </w:rPr>
        <w:t xml:space="preserve">manage and lead </w:t>
      </w:r>
      <w:r>
        <w:rPr>
          <w:rFonts w:ascii="Arial" w:hAnsi="Arial" w:cs="Arial"/>
        </w:rPr>
        <w:t>disclosure review</w:t>
      </w:r>
      <w:r w:rsidR="00BC6278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7CBE78BB" w14:textId="7C4E2E00" w:rsidR="00745DD9" w:rsidRDefault="00745DD9" w:rsidP="002620B2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comply with the Civil Procedures Rules</w:t>
      </w:r>
      <w:r w:rsidR="00BC6278">
        <w:rPr>
          <w:rFonts w:ascii="Arial" w:hAnsi="Arial" w:cs="Arial"/>
        </w:rPr>
        <w:t xml:space="preserve"> / CAT Rules</w:t>
      </w:r>
      <w:r w:rsidR="00864003">
        <w:rPr>
          <w:rFonts w:ascii="Arial" w:hAnsi="Arial" w:cs="Arial"/>
        </w:rPr>
        <w:t xml:space="preserve"> and CAT Guide</w:t>
      </w:r>
      <w:r w:rsidRPr="00745DD9">
        <w:rPr>
          <w:rFonts w:ascii="Arial" w:hAnsi="Arial" w:cs="Arial"/>
        </w:rPr>
        <w:t>.</w:t>
      </w:r>
    </w:p>
    <w:p w14:paraId="457CF4F9" w14:textId="07167B95" w:rsidR="006454C1" w:rsidRPr="003270A0" w:rsidRDefault="006454C1" w:rsidP="002620B2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3270A0">
        <w:rPr>
          <w:rFonts w:ascii="Arial" w:hAnsi="Arial" w:cs="Arial"/>
        </w:rPr>
        <w:t>To work effectively with litigations funders and ATE insurers</w:t>
      </w:r>
      <w:r w:rsidR="00BC6278">
        <w:rPr>
          <w:rFonts w:ascii="Arial" w:hAnsi="Arial" w:cs="Arial"/>
        </w:rPr>
        <w:t xml:space="preserve"> and be responsible for reporting obligations</w:t>
      </w:r>
      <w:r w:rsidRPr="003270A0">
        <w:rPr>
          <w:rFonts w:ascii="Arial" w:hAnsi="Arial" w:cs="Arial"/>
        </w:rPr>
        <w:t>.</w:t>
      </w:r>
    </w:p>
    <w:p w14:paraId="12D11128" w14:textId="77777777" w:rsidR="004B23A5" w:rsidRDefault="004B23A5" w:rsidP="004B23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BFA4AC" w14:textId="77777777" w:rsidR="00E72A44" w:rsidRDefault="00E72A44" w:rsidP="004B2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0ED25CD" w14:textId="37060A23" w:rsidR="00745DD9" w:rsidRPr="002620B2" w:rsidRDefault="00AA7430" w:rsidP="004B2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620B2">
        <w:rPr>
          <w:rFonts w:ascii="Arial" w:eastAsia="Times New Roman" w:hAnsi="Arial" w:cs="Arial"/>
          <w:b/>
          <w:bCs/>
          <w:sz w:val="24"/>
          <w:szCs w:val="24"/>
        </w:rPr>
        <w:lastRenderedPageBreak/>
        <w:t>Client</w:t>
      </w:r>
      <w:r w:rsidR="0033264B" w:rsidRPr="002620B2">
        <w:rPr>
          <w:rFonts w:ascii="Arial" w:eastAsia="Times New Roman" w:hAnsi="Arial" w:cs="Arial"/>
          <w:b/>
          <w:bCs/>
          <w:sz w:val="24"/>
          <w:szCs w:val="24"/>
        </w:rPr>
        <w:t xml:space="preserve"> Relations</w:t>
      </w:r>
    </w:p>
    <w:p w14:paraId="1B67664C" w14:textId="77777777" w:rsidR="002620B2" w:rsidRPr="004B23A5" w:rsidRDefault="002620B2" w:rsidP="00262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4D02E52" w14:textId="48EEFF45" w:rsidR="00745DD9" w:rsidRPr="00745DD9" w:rsidRDefault="00745DD9" w:rsidP="002620B2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deal with clients</w:t>
      </w:r>
      <w:r w:rsidR="00BC6278">
        <w:rPr>
          <w:rFonts w:ascii="Arial" w:hAnsi="Arial" w:cs="Arial"/>
        </w:rPr>
        <w:t>/class representatives/class</w:t>
      </w:r>
      <w:r w:rsidRPr="00745DD9">
        <w:rPr>
          <w:rFonts w:ascii="Arial" w:hAnsi="Arial" w:cs="Arial"/>
        </w:rPr>
        <w:t xml:space="preserve"> in a professional</w:t>
      </w:r>
      <w:r w:rsidR="001531BB">
        <w:rPr>
          <w:rFonts w:ascii="Arial" w:hAnsi="Arial" w:cs="Arial"/>
        </w:rPr>
        <w:t>, responsive</w:t>
      </w:r>
      <w:r w:rsidRPr="00745DD9">
        <w:rPr>
          <w:rFonts w:ascii="Arial" w:hAnsi="Arial" w:cs="Arial"/>
        </w:rPr>
        <w:t xml:space="preserve"> and compassionate </w:t>
      </w:r>
      <w:r w:rsidR="00BE51C3">
        <w:rPr>
          <w:rFonts w:ascii="Arial" w:hAnsi="Arial" w:cs="Arial"/>
        </w:rPr>
        <w:t>manner.</w:t>
      </w:r>
    </w:p>
    <w:p w14:paraId="518DDB93" w14:textId="31377861" w:rsidR="00745DD9" w:rsidRDefault="00745DD9" w:rsidP="002620B2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</w:t>
      </w:r>
      <w:r w:rsidR="001531BB">
        <w:rPr>
          <w:rFonts w:ascii="Arial" w:hAnsi="Arial" w:cs="Arial"/>
        </w:rPr>
        <w:t xml:space="preserve"> help</w:t>
      </w:r>
      <w:r w:rsidRPr="00745DD9">
        <w:rPr>
          <w:rFonts w:ascii="Arial" w:hAnsi="Arial" w:cs="Arial"/>
        </w:rPr>
        <w:t xml:space="preserve"> identify clients’</w:t>
      </w:r>
      <w:r w:rsidR="002E0D0D">
        <w:rPr>
          <w:rFonts w:ascii="Arial" w:hAnsi="Arial" w:cs="Arial"/>
        </w:rPr>
        <w:t>/class</w:t>
      </w:r>
      <w:r w:rsidRPr="00745DD9">
        <w:rPr>
          <w:rFonts w:ascii="Arial" w:hAnsi="Arial" w:cs="Arial"/>
        </w:rPr>
        <w:t xml:space="preserve"> objectives and to seek to further them in a manner consistent with all professional and ethical obligations.</w:t>
      </w:r>
    </w:p>
    <w:p w14:paraId="0708351E" w14:textId="77777777" w:rsidR="004B23A5" w:rsidRDefault="004B23A5" w:rsidP="004B23A5">
      <w:pPr>
        <w:spacing w:after="0" w:line="240" w:lineRule="auto"/>
        <w:ind w:right="-46"/>
        <w:jc w:val="both"/>
        <w:rPr>
          <w:rFonts w:ascii="Arial" w:hAnsi="Arial" w:cs="Arial"/>
          <w:b/>
          <w:bCs/>
        </w:rPr>
      </w:pPr>
    </w:p>
    <w:p w14:paraId="016B6905" w14:textId="798BE61F" w:rsidR="00745DD9" w:rsidRPr="002620B2" w:rsidRDefault="00745DD9" w:rsidP="00211961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</w:rPr>
      </w:pPr>
      <w:r w:rsidRPr="002620B2">
        <w:rPr>
          <w:rFonts w:ascii="Arial" w:hAnsi="Arial" w:cs="Arial"/>
          <w:b/>
          <w:bCs/>
          <w:sz w:val="24"/>
          <w:szCs w:val="24"/>
        </w:rPr>
        <w:t xml:space="preserve">Business </w:t>
      </w:r>
      <w:r w:rsidR="002620B2">
        <w:rPr>
          <w:rFonts w:ascii="Arial" w:hAnsi="Arial" w:cs="Arial"/>
          <w:b/>
          <w:bCs/>
          <w:sz w:val="24"/>
          <w:szCs w:val="24"/>
        </w:rPr>
        <w:t>D</w:t>
      </w:r>
      <w:r w:rsidRPr="002620B2">
        <w:rPr>
          <w:rFonts w:ascii="Arial" w:hAnsi="Arial" w:cs="Arial"/>
          <w:b/>
          <w:bCs/>
          <w:sz w:val="24"/>
          <w:szCs w:val="24"/>
        </w:rPr>
        <w:t>evelopment</w:t>
      </w:r>
      <w:r w:rsidR="0033264B" w:rsidRPr="002620B2">
        <w:rPr>
          <w:rFonts w:ascii="Arial" w:hAnsi="Arial" w:cs="Arial"/>
          <w:b/>
          <w:bCs/>
          <w:sz w:val="24"/>
          <w:szCs w:val="24"/>
        </w:rPr>
        <w:t xml:space="preserve"> and</w:t>
      </w:r>
      <w:r w:rsidR="00BE51C3" w:rsidRPr="002620B2">
        <w:rPr>
          <w:rFonts w:ascii="Arial" w:hAnsi="Arial" w:cs="Arial"/>
          <w:b/>
          <w:bCs/>
          <w:sz w:val="24"/>
          <w:szCs w:val="24"/>
        </w:rPr>
        <w:t xml:space="preserve"> Marketing </w:t>
      </w:r>
    </w:p>
    <w:p w14:paraId="7D16135F" w14:textId="77777777" w:rsidR="002620B2" w:rsidRPr="004B23A5" w:rsidRDefault="002620B2" w:rsidP="00211961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  <w:sz w:val="14"/>
          <w:szCs w:val="14"/>
        </w:rPr>
      </w:pPr>
    </w:p>
    <w:p w14:paraId="305176A0" w14:textId="7DE5DD47" w:rsidR="00745DD9" w:rsidRPr="00674BE6" w:rsidRDefault="00745DD9" w:rsidP="00211961">
      <w:pPr>
        <w:pStyle w:val="ListParagraph"/>
        <w:numPr>
          <w:ilvl w:val="0"/>
          <w:numId w:val="46"/>
        </w:numPr>
        <w:spacing w:after="0"/>
        <w:ind w:left="709" w:right="-46"/>
        <w:jc w:val="both"/>
        <w:rPr>
          <w:rFonts w:ascii="Arial" w:hAnsi="Arial" w:cs="Arial"/>
          <w:b/>
          <w:bCs/>
        </w:rPr>
      </w:pPr>
      <w:r w:rsidRPr="00674BE6">
        <w:rPr>
          <w:rFonts w:ascii="Arial" w:hAnsi="Arial" w:cs="Arial"/>
          <w:bCs/>
        </w:rPr>
        <w:t xml:space="preserve">To help research and develop new areas of practice for the </w:t>
      </w:r>
      <w:r w:rsidR="00BE51C3" w:rsidRPr="00674BE6">
        <w:rPr>
          <w:rFonts w:ascii="Arial" w:hAnsi="Arial" w:cs="Arial"/>
          <w:bCs/>
        </w:rPr>
        <w:t>department</w:t>
      </w:r>
      <w:r w:rsidR="00FC4EC4" w:rsidRPr="00674BE6">
        <w:rPr>
          <w:rFonts w:ascii="Arial" w:hAnsi="Arial" w:cs="Arial"/>
          <w:bCs/>
        </w:rPr>
        <w:t>, particularly</w:t>
      </w:r>
      <w:r w:rsidR="007F2F98" w:rsidRPr="00674BE6">
        <w:rPr>
          <w:rFonts w:ascii="Arial" w:hAnsi="Arial" w:cs="Arial"/>
          <w:bCs/>
        </w:rPr>
        <w:t xml:space="preserve"> </w:t>
      </w:r>
      <w:r w:rsidR="0013664C">
        <w:rPr>
          <w:rFonts w:ascii="Arial" w:hAnsi="Arial" w:cs="Arial"/>
          <w:bCs/>
        </w:rPr>
        <w:t xml:space="preserve">developing Competition Appeal Tribunal </w:t>
      </w:r>
      <w:r w:rsidR="006454C1">
        <w:rPr>
          <w:rFonts w:ascii="Arial" w:hAnsi="Arial" w:cs="Arial"/>
          <w:bCs/>
        </w:rPr>
        <w:t xml:space="preserve">work. </w:t>
      </w:r>
      <w:bookmarkStart w:id="1" w:name="_Hlk85019062"/>
      <w:r w:rsidR="006454C1">
        <w:rPr>
          <w:rFonts w:ascii="Arial" w:hAnsi="Arial" w:cs="Arial"/>
          <w:bCs/>
        </w:rPr>
        <w:t xml:space="preserve">Interest in developing work in other areas related to </w:t>
      </w:r>
      <w:r w:rsidR="00B031CF">
        <w:rPr>
          <w:rFonts w:ascii="Arial" w:hAnsi="Arial" w:cs="Arial"/>
          <w:bCs/>
        </w:rPr>
        <w:t>Competition Law</w:t>
      </w:r>
      <w:r w:rsidR="006454C1">
        <w:rPr>
          <w:rFonts w:ascii="Arial" w:hAnsi="Arial" w:cs="Arial"/>
          <w:bCs/>
        </w:rPr>
        <w:t xml:space="preserve"> is very much welcomed. </w:t>
      </w:r>
      <w:bookmarkEnd w:id="1"/>
    </w:p>
    <w:p w14:paraId="2E0F0EB0" w14:textId="0173CC8B" w:rsidR="00FC79D1" w:rsidRDefault="00BE51C3" w:rsidP="00211961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  <w:b/>
        </w:rPr>
      </w:pPr>
      <w:r w:rsidRPr="00745DD9">
        <w:rPr>
          <w:rFonts w:ascii="Arial" w:hAnsi="Arial" w:cs="Arial"/>
        </w:rPr>
        <w:t xml:space="preserve">To include presentation of seminars, writing articles, </w:t>
      </w:r>
      <w:r w:rsidR="00B031CF" w:rsidRPr="00745DD9">
        <w:rPr>
          <w:rFonts w:ascii="Arial" w:hAnsi="Arial" w:cs="Arial"/>
        </w:rPr>
        <w:t>joining,</w:t>
      </w:r>
      <w:r w:rsidRPr="00745DD9">
        <w:rPr>
          <w:rFonts w:ascii="Arial" w:hAnsi="Arial" w:cs="Arial"/>
        </w:rPr>
        <w:t xml:space="preserve"> and participating in professional and other relevant organisations.</w:t>
      </w:r>
    </w:p>
    <w:p w14:paraId="20FC99D0" w14:textId="6463D076" w:rsidR="00FC79D1" w:rsidRDefault="00FC79D1" w:rsidP="00211961">
      <w:pPr>
        <w:spacing w:after="0" w:line="240" w:lineRule="auto"/>
        <w:ind w:right="-46"/>
        <w:jc w:val="both"/>
        <w:rPr>
          <w:rFonts w:ascii="Arial" w:hAnsi="Arial" w:cs="Arial"/>
          <w:b/>
        </w:rPr>
      </w:pPr>
    </w:p>
    <w:p w14:paraId="625E255C" w14:textId="19BD5031" w:rsidR="004B23A5" w:rsidRPr="002620B2" w:rsidRDefault="00C51E2F" w:rsidP="00211961">
      <w:pPr>
        <w:ind w:right="-46"/>
        <w:jc w:val="both"/>
        <w:rPr>
          <w:rFonts w:ascii="Arial" w:hAnsi="Arial" w:cs="Arial"/>
          <w:b/>
          <w:sz w:val="24"/>
          <w:szCs w:val="24"/>
        </w:rPr>
      </w:pPr>
      <w:r w:rsidRPr="002620B2">
        <w:rPr>
          <w:rFonts w:ascii="Arial" w:hAnsi="Arial" w:cs="Arial"/>
          <w:b/>
          <w:sz w:val="24"/>
          <w:szCs w:val="24"/>
        </w:rPr>
        <w:t xml:space="preserve">Compliance and Risk Management </w:t>
      </w:r>
    </w:p>
    <w:p w14:paraId="79353D05" w14:textId="62154D0B" w:rsidR="00C51E2F" w:rsidRPr="004D68B1" w:rsidRDefault="00C51E2F" w:rsidP="00211961">
      <w:pPr>
        <w:pStyle w:val="ListParagraph"/>
        <w:numPr>
          <w:ilvl w:val="0"/>
          <w:numId w:val="32"/>
        </w:numPr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 xml:space="preserve">To </w:t>
      </w:r>
      <w:r w:rsidR="00B031CF" w:rsidRPr="004D68B1">
        <w:rPr>
          <w:rFonts w:ascii="Arial" w:hAnsi="Arial" w:cs="Arial"/>
        </w:rPr>
        <w:t>always maintain the strictest concern for and awareness of the need for GDPR and data protection</w:t>
      </w:r>
      <w:r w:rsidRPr="004D68B1">
        <w:rPr>
          <w:rFonts w:ascii="Arial" w:hAnsi="Arial" w:cs="Arial"/>
        </w:rPr>
        <w:t xml:space="preserve"> and in accordance with the Firm’s internal policies.</w:t>
      </w:r>
    </w:p>
    <w:p w14:paraId="0A72F456" w14:textId="77777777" w:rsidR="00C51E2F" w:rsidRPr="004D68B1" w:rsidRDefault="00C51E2F" w:rsidP="00211961">
      <w:pPr>
        <w:pStyle w:val="ListParagraph"/>
        <w:numPr>
          <w:ilvl w:val="0"/>
          <w:numId w:val="32"/>
        </w:numPr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>To adhere to and manage all court deadlines and time limits where applicable.</w:t>
      </w:r>
    </w:p>
    <w:p w14:paraId="7714431B" w14:textId="77777777" w:rsidR="00C51E2F" w:rsidRPr="004D68B1" w:rsidRDefault="00C51E2F" w:rsidP="00211961">
      <w:pPr>
        <w:pStyle w:val="ListParagraph"/>
        <w:numPr>
          <w:ilvl w:val="0"/>
          <w:numId w:val="32"/>
        </w:numPr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>To ensure regulatory compliance in all aspects of the case and that effective and regular risk management is carried out as part of case management.</w:t>
      </w:r>
    </w:p>
    <w:p w14:paraId="1147EDD0" w14:textId="77777777" w:rsidR="00FC4EC4" w:rsidRDefault="00C51E2F" w:rsidP="00211961">
      <w:pPr>
        <w:pStyle w:val="ListParagraph"/>
        <w:numPr>
          <w:ilvl w:val="0"/>
          <w:numId w:val="32"/>
        </w:numPr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>To immediately report any compliance or risk management concerns to the relevant persons without delay.</w:t>
      </w:r>
    </w:p>
    <w:p w14:paraId="44D397A1" w14:textId="37D3597C" w:rsidR="002620B2" w:rsidRPr="004B23A5" w:rsidRDefault="00745DD9" w:rsidP="00211961">
      <w:pPr>
        <w:ind w:right="-46"/>
        <w:jc w:val="both"/>
        <w:rPr>
          <w:rFonts w:ascii="Arial" w:hAnsi="Arial" w:cs="Arial"/>
          <w:b/>
          <w:bCs/>
          <w:sz w:val="24"/>
          <w:szCs w:val="24"/>
        </w:rPr>
      </w:pPr>
      <w:r w:rsidRPr="004B23A5">
        <w:rPr>
          <w:rFonts w:ascii="Arial" w:hAnsi="Arial" w:cs="Arial"/>
          <w:b/>
          <w:bCs/>
          <w:sz w:val="24"/>
          <w:szCs w:val="24"/>
        </w:rPr>
        <w:t>Professional Standard</w:t>
      </w:r>
      <w:r w:rsidR="00C51E2F" w:rsidRPr="004B23A5">
        <w:rPr>
          <w:rFonts w:ascii="Arial" w:hAnsi="Arial" w:cs="Arial"/>
          <w:b/>
          <w:bCs/>
          <w:sz w:val="24"/>
          <w:szCs w:val="24"/>
        </w:rPr>
        <w:t>s</w:t>
      </w:r>
    </w:p>
    <w:p w14:paraId="78622105" w14:textId="77777777" w:rsidR="00C51E2F" w:rsidRDefault="00745DD9" w:rsidP="00211961">
      <w:pPr>
        <w:pStyle w:val="ListParagraph"/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C51E2F">
        <w:rPr>
          <w:rFonts w:ascii="Arial" w:hAnsi="Arial" w:cs="Arial"/>
        </w:rPr>
        <w:t>To work and behave in a professional manner and within the highest ethical and other standards of the profession.</w:t>
      </w:r>
    </w:p>
    <w:p w14:paraId="76FEBA24" w14:textId="63FCD1A0" w:rsidR="00745DD9" w:rsidRPr="00C51E2F" w:rsidRDefault="00745DD9" w:rsidP="00211961">
      <w:pPr>
        <w:pStyle w:val="ListParagraph"/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C51E2F">
        <w:rPr>
          <w:rFonts w:ascii="Arial" w:hAnsi="Arial" w:cs="Arial"/>
        </w:rPr>
        <w:t xml:space="preserve">Comply with procedures set out in the office manual, professional standards and any requirement set by the Legal Services Commission or similar interested bodies </w:t>
      </w:r>
      <w:r w:rsidR="00B031CF" w:rsidRPr="00C51E2F">
        <w:rPr>
          <w:rFonts w:ascii="Arial" w:hAnsi="Arial" w:cs="Arial"/>
        </w:rPr>
        <w:t>e.g.,</w:t>
      </w:r>
      <w:r w:rsidRPr="00C51E2F">
        <w:rPr>
          <w:rFonts w:ascii="Arial" w:hAnsi="Arial" w:cs="Arial"/>
        </w:rPr>
        <w:t xml:space="preserve"> Legal Expense Insurers.</w:t>
      </w:r>
    </w:p>
    <w:p w14:paraId="2537F6F1" w14:textId="77777777" w:rsidR="00745DD9" w:rsidRPr="00745DD9" w:rsidRDefault="00745DD9" w:rsidP="00211961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To ensure monetary transactions are dealt with efficiently and in accordance with professional rules.</w:t>
      </w:r>
    </w:p>
    <w:p w14:paraId="6F095071" w14:textId="4502C3DD" w:rsidR="00745DD9" w:rsidRDefault="00745DD9" w:rsidP="00211961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To </w:t>
      </w:r>
      <w:r w:rsidR="00B031CF" w:rsidRPr="00745DD9">
        <w:rPr>
          <w:rFonts w:ascii="Arial" w:hAnsi="Arial" w:cs="Arial"/>
        </w:rPr>
        <w:t>always maintain the strictest standards of client confidentiality</w:t>
      </w:r>
      <w:r w:rsidRPr="00745DD9">
        <w:rPr>
          <w:rFonts w:ascii="Arial" w:hAnsi="Arial" w:cs="Arial"/>
        </w:rPr>
        <w:t>.</w:t>
      </w:r>
    </w:p>
    <w:p w14:paraId="0D9681D8" w14:textId="77777777" w:rsidR="001006E2" w:rsidRPr="001006E2" w:rsidRDefault="001006E2" w:rsidP="00211961">
      <w:pPr>
        <w:numPr>
          <w:ilvl w:val="0"/>
          <w:numId w:val="17"/>
        </w:numPr>
        <w:spacing w:after="0"/>
        <w:ind w:right="-46"/>
        <w:jc w:val="both"/>
        <w:rPr>
          <w:rFonts w:ascii="Arial" w:hAnsi="Arial" w:cs="Arial"/>
        </w:rPr>
      </w:pPr>
      <w:r w:rsidRPr="001006E2">
        <w:rPr>
          <w:rFonts w:ascii="Arial" w:hAnsi="Arial" w:cs="Arial"/>
        </w:rPr>
        <w:t>To assist the firm in maximising income and profitability by effective time recording, billing and staff planning.</w:t>
      </w:r>
    </w:p>
    <w:p w14:paraId="26C699A9" w14:textId="77777777" w:rsidR="00745DD9" w:rsidRPr="00745DD9" w:rsidRDefault="00745DD9" w:rsidP="00211961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285D2178" w14:textId="54361D17" w:rsidR="00745DD9" w:rsidRPr="002620B2" w:rsidRDefault="001006E2" w:rsidP="00211961">
      <w:pPr>
        <w:spacing w:after="0" w:line="240" w:lineRule="auto"/>
        <w:ind w:right="-46"/>
        <w:jc w:val="both"/>
        <w:rPr>
          <w:rFonts w:ascii="Arial" w:hAnsi="Arial" w:cs="Arial"/>
          <w:b/>
          <w:bCs/>
          <w:sz w:val="24"/>
          <w:szCs w:val="24"/>
        </w:rPr>
      </w:pPr>
      <w:r w:rsidRPr="002620B2">
        <w:rPr>
          <w:rFonts w:ascii="Arial" w:hAnsi="Arial" w:cs="Arial"/>
          <w:b/>
          <w:bCs/>
          <w:sz w:val="24"/>
          <w:szCs w:val="24"/>
        </w:rPr>
        <w:t>Learning</w:t>
      </w:r>
    </w:p>
    <w:p w14:paraId="3B06E6E1" w14:textId="77777777" w:rsidR="002620B2" w:rsidRPr="004B23A5" w:rsidRDefault="002620B2" w:rsidP="00211961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  <w:sz w:val="14"/>
          <w:szCs w:val="14"/>
        </w:rPr>
      </w:pPr>
    </w:p>
    <w:p w14:paraId="17B07274" w14:textId="31AFEABC" w:rsidR="001006E2" w:rsidRDefault="001006E2" w:rsidP="00211961">
      <w:pPr>
        <w:numPr>
          <w:ilvl w:val="0"/>
          <w:numId w:val="32"/>
        </w:numPr>
        <w:spacing w:after="0"/>
        <w:ind w:right="-46"/>
        <w:jc w:val="both"/>
        <w:rPr>
          <w:rFonts w:ascii="Arial" w:hAnsi="Arial" w:cs="Arial"/>
        </w:rPr>
      </w:pPr>
      <w:r w:rsidRPr="001006E2">
        <w:rPr>
          <w:rFonts w:ascii="Arial" w:hAnsi="Arial" w:cs="Arial"/>
        </w:rPr>
        <w:t>To keep up to date with</w:t>
      </w:r>
      <w:r w:rsidR="007F2F98">
        <w:rPr>
          <w:rFonts w:ascii="Arial" w:hAnsi="Arial" w:cs="Arial"/>
        </w:rPr>
        <w:t xml:space="preserve"> </w:t>
      </w:r>
      <w:r w:rsidRPr="001006E2">
        <w:rPr>
          <w:rFonts w:ascii="Arial" w:hAnsi="Arial" w:cs="Arial"/>
        </w:rPr>
        <w:t>developments in law and practice.</w:t>
      </w:r>
    </w:p>
    <w:p w14:paraId="20971CF6" w14:textId="7B3FD6C2" w:rsidR="007F2F98" w:rsidRPr="001006E2" w:rsidRDefault="007F2F98" w:rsidP="00211961">
      <w:pPr>
        <w:numPr>
          <w:ilvl w:val="0"/>
          <w:numId w:val="32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keep up to date with the UK, EU and Global litigation landscape concerning </w:t>
      </w:r>
      <w:r w:rsidR="006377E0">
        <w:rPr>
          <w:rFonts w:ascii="Arial" w:hAnsi="Arial" w:cs="Arial"/>
        </w:rPr>
        <w:t>Competition Law.</w:t>
      </w:r>
    </w:p>
    <w:p w14:paraId="02008C6F" w14:textId="77777777" w:rsidR="002620B2" w:rsidRDefault="001006E2" w:rsidP="00211961">
      <w:pPr>
        <w:numPr>
          <w:ilvl w:val="0"/>
          <w:numId w:val="32"/>
        </w:numPr>
        <w:spacing w:after="0"/>
        <w:ind w:right="-46"/>
        <w:jc w:val="both"/>
        <w:rPr>
          <w:rFonts w:ascii="Arial" w:hAnsi="Arial" w:cs="Arial"/>
        </w:rPr>
      </w:pPr>
      <w:r w:rsidRPr="001006E2">
        <w:rPr>
          <w:rFonts w:ascii="Arial" w:hAnsi="Arial" w:cs="Arial"/>
        </w:rPr>
        <w:t>To ensure learning and development plans are completed and that records are up to date and compliant with relevant SRA requirements.</w:t>
      </w:r>
    </w:p>
    <w:p w14:paraId="16191264" w14:textId="13B6BBE3" w:rsidR="00745DD9" w:rsidRDefault="00745DD9" w:rsidP="00211961">
      <w:pPr>
        <w:numPr>
          <w:ilvl w:val="0"/>
          <w:numId w:val="32"/>
        </w:numPr>
        <w:spacing w:after="0"/>
        <w:ind w:right="-46"/>
        <w:jc w:val="both"/>
        <w:rPr>
          <w:rFonts w:ascii="Arial" w:hAnsi="Arial" w:cs="Arial"/>
        </w:rPr>
      </w:pPr>
      <w:r w:rsidRPr="002620B2">
        <w:rPr>
          <w:rFonts w:ascii="Arial" w:hAnsi="Arial" w:cs="Arial"/>
        </w:rPr>
        <w:t xml:space="preserve">Any other tasks </w:t>
      </w:r>
      <w:r w:rsidR="0033264B" w:rsidRPr="002620B2">
        <w:rPr>
          <w:rFonts w:ascii="Arial" w:hAnsi="Arial" w:cs="Arial"/>
        </w:rPr>
        <w:t xml:space="preserve">as might be required from </w:t>
      </w:r>
      <w:r w:rsidR="002F653E" w:rsidRPr="002620B2">
        <w:rPr>
          <w:rFonts w:ascii="Arial" w:hAnsi="Arial" w:cs="Arial"/>
        </w:rPr>
        <w:t>time to time</w:t>
      </w:r>
      <w:r w:rsidR="0033264B" w:rsidRPr="002620B2">
        <w:rPr>
          <w:rFonts w:ascii="Arial" w:hAnsi="Arial" w:cs="Arial"/>
        </w:rPr>
        <w:t>.</w:t>
      </w:r>
    </w:p>
    <w:p w14:paraId="631CD193" w14:textId="77777777" w:rsidR="00676232" w:rsidRDefault="00676232" w:rsidP="00211961">
      <w:pPr>
        <w:spacing w:after="0"/>
        <w:ind w:right="-46"/>
        <w:jc w:val="both"/>
        <w:rPr>
          <w:rFonts w:ascii="Arial" w:hAnsi="Arial" w:cs="Arial"/>
          <w:b/>
          <w:bCs/>
          <w:sz w:val="24"/>
          <w:szCs w:val="24"/>
        </w:rPr>
      </w:pPr>
    </w:p>
    <w:p w14:paraId="297B8A1B" w14:textId="215F6119" w:rsidR="00745DD9" w:rsidRPr="002620B2" w:rsidRDefault="00745DD9" w:rsidP="00211961">
      <w:pPr>
        <w:spacing w:after="0"/>
        <w:ind w:right="-46"/>
        <w:jc w:val="both"/>
        <w:rPr>
          <w:rFonts w:ascii="Arial" w:hAnsi="Arial" w:cs="Arial"/>
          <w:b/>
          <w:bCs/>
          <w:sz w:val="24"/>
          <w:szCs w:val="24"/>
        </w:rPr>
      </w:pPr>
      <w:r w:rsidRPr="002620B2">
        <w:rPr>
          <w:rFonts w:ascii="Arial" w:hAnsi="Arial" w:cs="Arial"/>
          <w:b/>
          <w:bCs/>
          <w:sz w:val="24"/>
          <w:szCs w:val="24"/>
        </w:rPr>
        <w:lastRenderedPageBreak/>
        <w:t>Person Specification</w:t>
      </w:r>
    </w:p>
    <w:p w14:paraId="3B780B74" w14:textId="77777777" w:rsidR="002620B2" w:rsidRPr="004B23A5" w:rsidRDefault="002620B2" w:rsidP="00211961">
      <w:pPr>
        <w:spacing w:after="0"/>
        <w:ind w:right="-46" w:firstLine="360"/>
        <w:jc w:val="both"/>
        <w:rPr>
          <w:rFonts w:ascii="Arial" w:hAnsi="Arial" w:cs="Arial"/>
          <w:b/>
          <w:bCs/>
          <w:sz w:val="14"/>
          <w:szCs w:val="14"/>
        </w:rPr>
      </w:pPr>
    </w:p>
    <w:p w14:paraId="036DF36C" w14:textId="68ADC076" w:rsidR="00745DD9" w:rsidRDefault="002E0D0D" w:rsidP="00211961">
      <w:pPr>
        <w:numPr>
          <w:ilvl w:val="0"/>
          <w:numId w:val="42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924DC">
        <w:rPr>
          <w:rFonts w:ascii="Arial" w:hAnsi="Arial" w:cs="Arial"/>
        </w:rPr>
        <w:t xml:space="preserve">bility to demonstrate a strong interest in using competition law to </w:t>
      </w:r>
      <w:r w:rsidR="008924DC" w:rsidRPr="008924DC">
        <w:rPr>
          <w:rFonts w:ascii="Arial" w:hAnsi="Arial" w:cs="Arial"/>
        </w:rPr>
        <w:t>hold firms to account, ensur</w:t>
      </w:r>
      <w:r w:rsidR="008924DC">
        <w:rPr>
          <w:rFonts w:ascii="Arial" w:hAnsi="Arial" w:cs="Arial"/>
        </w:rPr>
        <w:t>e</w:t>
      </w:r>
      <w:r w:rsidR="008924DC" w:rsidRPr="008924DC">
        <w:rPr>
          <w:rFonts w:ascii="Arial" w:hAnsi="Arial" w:cs="Arial"/>
        </w:rPr>
        <w:t xml:space="preserve"> access to justice and</w:t>
      </w:r>
      <w:r w:rsidR="001531BB">
        <w:rPr>
          <w:rFonts w:ascii="Arial" w:hAnsi="Arial" w:cs="Arial"/>
        </w:rPr>
        <w:t xml:space="preserve"> achieve </w:t>
      </w:r>
      <w:r w:rsidR="008924DC" w:rsidRPr="008924DC">
        <w:rPr>
          <w:rFonts w:ascii="Arial" w:hAnsi="Arial" w:cs="Arial"/>
        </w:rPr>
        <w:t>fair compensation for consumers.</w:t>
      </w:r>
      <w:r w:rsidR="008924DC">
        <w:rPr>
          <w:rFonts w:ascii="Arial" w:hAnsi="Arial" w:cs="Arial"/>
        </w:rPr>
        <w:t xml:space="preserve"> </w:t>
      </w:r>
    </w:p>
    <w:p w14:paraId="1DAFC514" w14:textId="36DCDF6F" w:rsidR="00DC76E7" w:rsidRDefault="001B3C40" w:rsidP="00211961">
      <w:pPr>
        <w:numPr>
          <w:ilvl w:val="0"/>
          <w:numId w:val="42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E0D0D">
        <w:rPr>
          <w:rFonts w:ascii="Arial" w:hAnsi="Arial" w:cs="Arial"/>
        </w:rPr>
        <w:t xml:space="preserve">strong </w:t>
      </w:r>
      <w:r>
        <w:rPr>
          <w:rFonts w:ascii="Arial" w:hAnsi="Arial" w:cs="Arial"/>
        </w:rPr>
        <w:t>background and experience and/or training in</w:t>
      </w:r>
      <w:r w:rsidR="002E0D0D">
        <w:rPr>
          <w:rFonts w:ascii="Arial" w:hAnsi="Arial" w:cs="Arial"/>
        </w:rPr>
        <w:t xml:space="preserve"> general </w:t>
      </w:r>
      <w:r w:rsidR="008924DC">
        <w:rPr>
          <w:rFonts w:ascii="Arial" w:hAnsi="Arial" w:cs="Arial"/>
        </w:rPr>
        <w:t xml:space="preserve">or commercial </w:t>
      </w:r>
      <w:r w:rsidR="002E0D0D">
        <w:rPr>
          <w:rFonts w:ascii="Arial" w:hAnsi="Arial" w:cs="Arial"/>
        </w:rPr>
        <w:t xml:space="preserve">litigation.  </w:t>
      </w:r>
      <w:r>
        <w:rPr>
          <w:rFonts w:ascii="Arial" w:hAnsi="Arial" w:cs="Arial"/>
        </w:rPr>
        <w:t xml:space="preserve"> </w:t>
      </w:r>
      <w:r w:rsidR="002E0D0D">
        <w:rPr>
          <w:rFonts w:ascii="Arial" w:hAnsi="Arial" w:cs="Arial"/>
        </w:rPr>
        <w:t xml:space="preserve">Experience in </w:t>
      </w:r>
      <w:r>
        <w:rPr>
          <w:rFonts w:ascii="Arial" w:hAnsi="Arial" w:cs="Arial"/>
        </w:rPr>
        <w:t>UK and</w:t>
      </w:r>
      <w:r w:rsidR="002E0D0D">
        <w:rPr>
          <w:rFonts w:ascii="Arial" w:hAnsi="Arial" w:cs="Arial"/>
        </w:rPr>
        <w:t>/or</w:t>
      </w:r>
      <w:r>
        <w:rPr>
          <w:rFonts w:ascii="Arial" w:hAnsi="Arial" w:cs="Arial"/>
        </w:rPr>
        <w:t xml:space="preserve"> EU</w:t>
      </w:r>
      <w:r w:rsidR="00327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211961">
        <w:rPr>
          <w:rFonts w:ascii="Arial" w:hAnsi="Arial" w:cs="Arial"/>
        </w:rPr>
        <w:t xml:space="preserve">ompetition </w:t>
      </w:r>
      <w:r>
        <w:rPr>
          <w:rFonts w:ascii="Arial" w:hAnsi="Arial" w:cs="Arial"/>
        </w:rPr>
        <w:t>l</w:t>
      </w:r>
      <w:r w:rsidR="00211961">
        <w:rPr>
          <w:rFonts w:ascii="Arial" w:hAnsi="Arial" w:cs="Arial"/>
        </w:rPr>
        <w:t>aw and</w:t>
      </w:r>
      <w:r w:rsidR="00864003">
        <w:rPr>
          <w:rFonts w:ascii="Arial" w:hAnsi="Arial" w:cs="Arial"/>
        </w:rPr>
        <w:t>/or</w:t>
      </w:r>
      <w:r w:rsidR="00A06253">
        <w:rPr>
          <w:rFonts w:ascii="Arial" w:hAnsi="Arial" w:cs="Arial"/>
        </w:rPr>
        <w:t xml:space="preserve"> </w:t>
      </w:r>
      <w:r w:rsidR="008924DC">
        <w:rPr>
          <w:rFonts w:ascii="Arial" w:hAnsi="Arial" w:cs="Arial"/>
        </w:rPr>
        <w:t xml:space="preserve">in </w:t>
      </w:r>
      <w:r w:rsidR="00A06253">
        <w:rPr>
          <w:rFonts w:ascii="Arial" w:hAnsi="Arial" w:cs="Arial"/>
        </w:rPr>
        <w:t xml:space="preserve">the Competition Appeal Tribunal </w:t>
      </w:r>
      <w:r w:rsidR="002E0D0D">
        <w:rPr>
          <w:rFonts w:ascii="Arial" w:hAnsi="Arial" w:cs="Arial"/>
        </w:rPr>
        <w:t>is preferable but not required</w:t>
      </w:r>
      <w:r w:rsidR="008924DC">
        <w:rPr>
          <w:rFonts w:ascii="Arial" w:hAnsi="Arial" w:cs="Arial"/>
        </w:rPr>
        <w:t xml:space="preserve"> as long as</w:t>
      </w:r>
      <w:r w:rsidR="001531BB">
        <w:rPr>
          <w:rFonts w:ascii="Arial" w:hAnsi="Arial" w:cs="Arial"/>
        </w:rPr>
        <w:t xml:space="preserve"> candidate is</w:t>
      </w:r>
      <w:r w:rsidR="008924DC">
        <w:rPr>
          <w:rFonts w:ascii="Arial" w:hAnsi="Arial" w:cs="Arial"/>
        </w:rPr>
        <w:t xml:space="preserve"> able to evidence a genuine interest in building a practice in competition law.</w:t>
      </w:r>
      <w:r w:rsidR="002E0D0D">
        <w:rPr>
          <w:rFonts w:ascii="Arial" w:hAnsi="Arial" w:cs="Arial"/>
        </w:rPr>
        <w:t xml:space="preserve">  </w:t>
      </w:r>
    </w:p>
    <w:p w14:paraId="408C05A4" w14:textId="35D0B5AA" w:rsidR="001C1804" w:rsidRPr="001C1804" w:rsidRDefault="001C1804" w:rsidP="00211961">
      <w:pPr>
        <w:pStyle w:val="ListParagraph"/>
        <w:numPr>
          <w:ilvl w:val="0"/>
          <w:numId w:val="42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Excellent</w:t>
      </w:r>
      <w:r w:rsidRPr="00F57258">
        <w:rPr>
          <w:rFonts w:ascii="Arial" w:hAnsi="Arial" w:cs="Arial"/>
          <w:lang w:val="en-US"/>
        </w:rPr>
        <w:t xml:space="preserve"> academics</w:t>
      </w:r>
      <w:r>
        <w:rPr>
          <w:rFonts w:ascii="Arial" w:hAnsi="Arial" w:cs="Arial"/>
          <w:lang w:val="en-US"/>
        </w:rPr>
        <w:t>.</w:t>
      </w:r>
    </w:p>
    <w:p w14:paraId="67746DBB" w14:textId="76884880" w:rsidR="00745DD9" w:rsidRPr="00745DD9" w:rsidRDefault="00745DD9" w:rsidP="00211961">
      <w:pPr>
        <w:numPr>
          <w:ilvl w:val="0"/>
          <w:numId w:val="42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Qualified lawyer </w:t>
      </w:r>
      <w:r w:rsidRPr="009E34AC">
        <w:rPr>
          <w:rFonts w:ascii="Arial" w:hAnsi="Arial" w:cs="Arial"/>
          <w:bCs/>
        </w:rPr>
        <w:t xml:space="preserve">with </w:t>
      </w:r>
      <w:r w:rsidR="00F92ACE" w:rsidRPr="009E34AC">
        <w:rPr>
          <w:rFonts w:ascii="Arial" w:hAnsi="Arial" w:cs="Arial"/>
          <w:bCs/>
        </w:rPr>
        <w:t xml:space="preserve">between </w:t>
      </w:r>
      <w:r w:rsidR="00676232">
        <w:rPr>
          <w:rFonts w:ascii="Arial" w:hAnsi="Arial" w:cs="Arial"/>
          <w:bCs/>
        </w:rPr>
        <w:t xml:space="preserve">6 – 8 </w:t>
      </w:r>
      <w:r w:rsidRPr="009E34AC">
        <w:rPr>
          <w:rFonts w:ascii="Arial" w:hAnsi="Arial" w:cs="Arial"/>
          <w:bCs/>
        </w:rPr>
        <w:t>years</w:t>
      </w:r>
      <w:r w:rsidRPr="00745DD9">
        <w:rPr>
          <w:rFonts w:ascii="Arial" w:hAnsi="Arial" w:cs="Arial"/>
        </w:rPr>
        <w:t xml:space="preserve"> of relevant post qualification experience. </w:t>
      </w:r>
    </w:p>
    <w:p w14:paraId="78A27B18" w14:textId="328A7C9A" w:rsidR="00745DD9" w:rsidRDefault="00745DD9" w:rsidP="00211961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Ability to learn new areas of law quickly and develop new areas or work for the firm.</w:t>
      </w:r>
    </w:p>
    <w:p w14:paraId="05DAE9E7" w14:textId="4FEF2E2B" w:rsidR="001B3C40" w:rsidRPr="00745DD9" w:rsidRDefault="001B3C40" w:rsidP="00211961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Have the ability to think on their feet and be a lateral thinker.</w:t>
      </w:r>
    </w:p>
    <w:p w14:paraId="0C593199" w14:textId="77777777" w:rsidR="00745DD9" w:rsidRPr="00745DD9" w:rsidRDefault="00745DD9" w:rsidP="00211961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Demonstrable knowledge in conduct of cases from initial advice through to trial.</w:t>
      </w:r>
    </w:p>
    <w:p w14:paraId="5926DD9F" w14:textId="1ACD0087" w:rsidR="00745DD9" w:rsidRPr="00745DD9" w:rsidRDefault="00745DD9" w:rsidP="00211961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Relevant experience in analysing complex factual and legal situations and </w:t>
      </w:r>
      <w:r w:rsidR="008924DC">
        <w:rPr>
          <w:rFonts w:ascii="Arial" w:hAnsi="Arial" w:cs="Arial"/>
        </w:rPr>
        <w:t xml:space="preserve">helping to </w:t>
      </w:r>
      <w:r w:rsidRPr="00745DD9">
        <w:rPr>
          <w:rFonts w:ascii="Arial" w:hAnsi="Arial" w:cs="Arial"/>
        </w:rPr>
        <w:t>advis</w:t>
      </w:r>
      <w:r w:rsidR="008924DC">
        <w:rPr>
          <w:rFonts w:ascii="Arial" w:hAnsi="Arial" w:cs="Arial"/>
        </w:rPr>
        <w:t>e</w:t>
      </w:r>
      <w:r w:rsidRPr="00745DD9">
        <w:rPr>
          <w:rFonts w:ascii="Arial" w:hAnsi="Arial" w:cs="Arial"/>
        </w:rPr>
        <w:t xml:space="preserve"> clients in accordance with their aims. </w:t>
      </w:r>
      <w:r w:rsidRPr="00745DD9">
        <w:rPr>
          <w:rFonts w:ascii="Arial" w:hAnsi="Arial" w:cs="Arial"/>
        </w:rPr>
        <w:tab/>
      </w:r>
    </w:p>
    <w:p w14:paraId="431110AD" w14:textId="184593B2" w:rsidR="00745DD9" w:rsidRPr="00745DD9" w:rsidRDefault="007F510E" w:rsidP="00211961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45DD9" w:rsidRPr="00745DD9">
        <w:rPr>
          <w:rFonts w:ascii="Arial" w:hAnsi="Arial" w:cs="Arial"/>
        </w:rPr>
        <w:t xml:space="preserve">xperience in dealing sensitively with clients and experts. </w:t>
      </w:r>
    </w:p>
    <w:p w14:paraId="7CAC6FFE" w14:textId="22B3B770" w:rsidR="00171B75" w:rsidRPr="004D68B1" w:rsidRDefault="00171B75" w:rsidP="00211961">
      <w:pPr>
        <w:pStyle w:val="ListParagraph"/>
        <w:numPr>
          <w:ilvl w:val="0"/>
          <w:numId w:val="28"/>
        </w:numPr>
        <w:spacing w:after="0"/>
        <w:ind w:right="-46"/>
        <w:jc w:val="both"/>
        <w:rPr>
          <w:rFonts w:ascii="Arial" w:hAnsi="Arial" w:cs="Arial"/>
        </w:rPr>
      </w:pPr>
      <w:r w:rsidRPr="004D68B1">
        <w:rPr>
          <w:rFonts w:ascii="Arial" w:hAnsi="Arial" w:cs="Arial"/>
        </w:rPr>
        <w:t xml:space="preserve">Experience </w:t>
      </w:r>
      <w:r w:rsidR="007F510E">
        <w:rPr>
          <w:rFonts w:ascii="Arial" w:hAnsi="Arial" w:cs="Arial"/>
        </w:rPr>
        <w:t xml:space="preserve">in working on complex matters, which require analysis of </w:t>
      </w:r>
      <w:r w:rsidR="00674BE6">
        <w:rPr>
          <w:rFonts w:ascii="Arial" w:hAnsi="Arial" w:cs="Arial"/>
        </w:rPr>
        <w:t xml:space="preserve">large </w:t>
      </w:r>
      <w:r w:rsidR="00674BE6" w:rsidRPr="004D68B1">
        <w:rPr>
          <w:rFonts w:ascii="Arial" w:hAnsi="Arial" w:cs="Arial"/>
        </w:rPr>
        <w:t>amounts</w:t>
      </w:r>
      <w:r w:rsidRPr="004D68B1">
        <w:rPr>
          <w:rFonts w:ascii="Arial" w:hAnsi="Arial" w:cs="Arial"/>
        </w:rPr>
        <w:t xml:space="preserve"> of data</w:t>
      </w:r>
      <w:r w:rsidR="008924DC">
        <w:rPr>
          <w:rFonts w:ascii="Arial" w:hAnsi="Arial" w:cs="Arial"/>
        </w:rPr>
        <w:t xml:space="preserve"> / economics</w:t>
      </w:r>
      <w:r w:rsidRPr="004D68B1">
        <w:rPr>
          <w:rFonts w:ascii="Arial" w:hAnsi="Arial" w:cs="Arial"/>
        </w:rPr>
        <w:t>.</w:t>
      </w:r>
    </w:p>
    <w:p w14:paraId="5BA5A4B4" w14:textId="4156E856" w:rsidR="00171B75" w:rsidRPr="00171B75" w:rsidRDefault="008924DC" w:rsidP="00211961">
      <w:pPr>
        <w:pStyle w:val="ListParagraph"/>
        <w:numPr>
          <w:ilvl w:val="0"/>
          <w:numId w:val="28"/>
        </w:numPr>
        <w:spacing w:after="0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71B75" w:rsidRPr="004D68B1">
        <w:rPr>
          <w:rFonts w:ascii="Arial" w:hAnsi="Arial" w:cs="Arial"/>
        </w:rPr>
        <w:t>xperience in supervising junior team members.</w:t>
      </w:r>
    </w:p>
    <w:p w14:paraId="5AD5632C" w14:textId="77777777" w:rsidR="00745DD9" w:rsidRPr="00745DD9" w:rsidRDefault="00745DD9" w:rsidP="00211961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Solid experience in using a variety of IT packages (MS Word, Excel, Case Management Systems and Outlook). </w:t>
      </w:r>
    </w:p>
    <w:p w14:paraId="474A6860" w14:textId="77777777" w:rsidR="00745DD9" w:rsidRPr="00745DD9" w:rsidRDefault="00745DD9" w:rsidP="00211961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Excellent communication skills, demonstrated by ability to communicate accurately, clearly and concisely, both verbally and in writing. </w:t>
      </w:r>
    </w:p>
    <w:p w14:paraId="0C92F91B" w14:textId="5CAA600D" w:rsidR="00745DD9" w:rsidRPr="00745DD9" w:rsidRDefault="00171B75" w:rsidP="00211961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>Excellent time management skills</w:t>
      </w:r>
      <w:r w:rsidR="00745DD9" w:rsidRPr="00745DD9">
        <w:rPr>
          <w:rFonts w:ascii="Arial" w:hAnsi="Arial" w:cs="Arial"/>
        </w:rPr>
        <w:t xml:space="preserve"> demonstrated by ability to organise and prioritise a complex workload and work to tight deadlines.</w:t>
      </w:r>
    </w:p>
    <w:p w14:paraId="73AAEC74" w14:textId="0A563EB5" w:rsidR="00F57258" w:rsidRPr="00A06253" w:rsidRDefault="00745DD9" w:rsidP="00A06253">
      <w:pPr>
        <w:numPr>
          <w:ilvl w:val="0"/>
          <w:numId w:val="21"/>
        </w:numPr>
        <w:spacing w:after="0"/>
        <w:ind w:right="-46"/>
        <w:jc w:val="both"/>
        <w:rPr>
          <w:rFonts w:ascii="Arial" w:hAnsi="Arial" w:cs="Arial"/>
        </w:rPr>
      </w:pPr>
      <w:r w:rsidRPr="00745DD9">
        <w:rPr>
          <w:rFonts w:ascii="Arial" w:hAnsi="Arial" w:cs="Arial"/>
        </w:rPr>
        <w:t xml:space="preserve">Experience in working and contributing </w:t>
      </w:r>
      <w:r w:rsidR="00635AE3" w:rsidRPr="00745DD9">
        <w:rPr>
          <w:rFonts w:ascii="Arial" w:hAnsi="Arial" w:cs="Arial"/>
        </w:rPr>
        <w:t>to</w:t>
      </w:r>
      <w:r w:rsidRPr="00745DD9">
        <w:rPr>
          <w:rFonts w:ascii="Arial" w:hAnsi="Arial" w:cs="Arial"/>
        </w:rPr>
        <w:t xml:space="preserve"> a team environment.</w:t>
      </w:r>
    </w:p>
    <w:p w14:paraId="221E7695" w14:textId="77777777" w:rsidR="00745DD9" w:rsidRPr="00745DD9" w:rsidRDefault="00745DD9" w:rsidP="001006E2">
      <w:pPr>
        <w:spacing w:after="0" w:line="240" w:lineRule="auto"/>
        <w:ind w:left="360" w:right="-46"/>
        <w:jc w:val="both"/>
        <w:rPr>
          <w:rFonts w:ascii="Arial" w:hAnsi="Arial" w:cs="Arial"/>
          <w:b/>
          <w:bCs/>
        </w:rPr>
      </w:pPr>
    </w:p>
    <w:p w14:paraId="05B80514" w14:textId="77777777" w:rsidR="00745DD9" w:rsidRPr="00745DD9" w:rsidRDefault="00745DD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7FA786A9" w14:textId="77777777" w:rsidR="00745DD9" w:rsidRPr="00745DD9" w:rsidRDefault="00745DD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8E5FCA6" w14:textId="77777777" w:rsidR="00745DD9" w:rsidRPr="00745DD9" w:rsidRDefault="00745DD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A1A64DE" w14:textId="77777777" w:rsidR="00745DD9" w:rsidRPr="00745DD9" w:rsidRDefault="00745DD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19C5617" w14:textId="77777777" w:rsidR="00745DD9" w:rsidRPr="00976D70" w:rsidRDefault="00745DD9" w:rsidP="001006E2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sectPr w:rsidR="00745DD9" w:rsidRPr="00976D70" w:rsidSect="00FC09C6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4DE5" w14:textId="77777777" w:rsidR="002832FF" w:rsidRDefault="002832FF" w:rsidP="00D342FF">
      <w:pPr>
        <w:spacing w:after="0" w:line="240" w:lineRule="auto"/>
      </w:pPr>
      <w:r>
        <w:separator/>
      </w:r>
    </w:p>
  </w:endnote>
  <w:endnote w:type="continuationSeparator" w:id="0">
    <w:p w14:paraId="5049A583" w14:textId="77777777" w:rsidR="002832FF" w:rsidRDefault="002832FF" w:rsidP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15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2229A5" w14:textId="77777777" w:rsidR="00C44272" w:rsidRPr="00D342FF" w:rsidRDefault="00C44272">
        <w:pPr>
          <w:pStyle w:val="Footer"/>
          <w:jc w:val="center"/>
          <w:rPr>
            <w:rFonts w:ascii="Arial" w:hAnsi="Arial" w:cs="Arial"/>
          </w:rPr>
        </w:pPr>
        <w:r w:rsidRPr="00D342FF">
          <w:rPr>
            <w:rFonts w:ascii="Arial" w:hAnsi="Arial" w:cs="Arial"/>
          </w:rPr>
          <w:fldChar w:fldCharType="begin"/>
        </w:r>
        <w:r w:rsidRPr="00D342FF">
          <w:rPr>
            <w:rFonts w:ascii="Arial" w:hAnsi="Arial" w:cs="Arial"/>
          </w:rPr>
          <w:instrText xml:space="preserve"> PAGE   \* MERGEFORMAT </w:instrText>
        </w:r>
        <w:r w:rsidRPr="00D342F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D342FF">
          <w:rPr>
            <w:rFonts w:ascii="Arial" w:hAnsi="Arial" w:cs="Arial"/>
            <w:noProof/>
          </w:rPr>
          <w:fldChar w:fldCharType="end"/>
        </w:r>
      </w:p>
    </w:sdtContent>
  </w:sdt>
  <w:p w14:paraId="13A470D7" w14:textId="77777777" w:rsidR="00C44272" w:rsidRDefault="00C44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B78D" w14:textId="77777777" w:rsidR="002832FF" w:rsidRDefault="002832FF" w:rsidP="00D342FF">
      <w:pPr>
        <w:spacing w:after="0" w:line="240" w:lineRule="auto"/>
      </w:pPr>
      <w:r>
        <w:separator/>
      </w:r>
    </w:p>
  </w:footnote>
  <w:footnote w:type="continuationSeparator" w:id="0">
    <w:p w14:paraId="0E753BC5" w14:textId="77777777" w:rsidR="002832FF" w:rsidRDefault="002832FF" w:rsidP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C9EA" w14:textId="77777777" w:rsidR="00C44272" w:rsidRDefault="00C44272" w:rsidP="00FC09C6">
    <w:pPr>
      <w:pStyle w:val="Header"/>
      <w:jc w:val="right"/>
    </w:pPr>
    <w:r>
      <w:rPr>
        <w:noProof/>
        <w:lang w:eastAsia="en-GB"/>
      </w:rPr>
      <w:drawing>
        <wp:inline distT="0" distB="0" distL="0" distR="0" wp14:anchorId="45FEA203" wp14:editId="549A34DD">
          <wp:extent cx="2400300" cy="971550"/>
          <wp:effectExtent l="0" t="0" r="0" b="0"/>
          <wp:docPr id="2" name="Picture 2" descr="Leigh_Day_logo_green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gh_Day_logo_green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45F5E6F"/>
    <w:multiLevelType w:val="hybridMultilevel"/>
    <w:tmpl w:val="1F2431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DB6CE1"/>
    <w:multiLevelType w:val="hybridMultilevel"/>
    <w:tmpl w:val="880483AA"/>
    <w:lvl w:ilvl="0" w:tplc="08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3" w15:restartNumberingAfterBreak="0">
    <w:nsid w:val="052807A0"/>
    <w:multiLevelType w:val="hybridMultilevel"/>
    <w:tmpl w:val="76C8589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6E5281A"/>
    <w:multiLevelType w:val="hybridMultilevel"/>
    <w:tmpl w:val="413C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A3509"/>
    <w:multiLevelType w:val="multilevel"/>
    <w:tmpl w:val="BE9CE59C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DLevel3"/>
      <w:lvlText w:val="(%3)"/>
      <w:lvlJc w:val="left"/>
      <w:pPr>
        <w:ind w:left="1466" w:hanging="397"/>
      </w:pPr>
      <w:rPr>
        <w:rFonts w:hint="default"/>
      </w:rPr>
    </w:lvl>
    <w:lvl w:ilvl="3">
      <w:start w:val="1"/>
      <w:numFmt w:val="lowerRoman"/>
      <w:pStyle w:val="LDLevel4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A4C48D1"/>
    <w:multiLevelType w:val="hybridMultilevel"/>
    <w:tmpl w:val="5A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4F0B"/>
    <w:multiLevelType w:val="hybridMultilevel"/>
    <w:tmpl w:val="1F5A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6CB8"/>
    <w:multiLevelType w:val="hybridMultilevel"/>
    <w:tmpl w:val="583C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D173A"/>
    <w:multiLevelType w:val="hybridMultilevel"/>
    <w:tmpl w:val="CD5E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26FA2"/>
    <w:multiLevelType w:val="hybridMultilevel"/>
    <w:tmpl w:val="DEC60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6F5667"/>
    <w:multiLevelType w:val="hybridMultilevel"/>
    <w:tmpl w:val="08F4FAFA"/>
    <w:lvl w:ilvl="0" w:tplc="4432C0C0">
      <w:start w:val="1"/>
      <w:numFmt w:val="lowerLetter"/>
      <w:pStyle w:val="LDLevel3b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EA26D63"/>
    <w:multiLevelType w:val="hybridMultilevel"/>
    <w:tmpl w:val="68F6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73968"/>
    <w:multiLevelType w:val="hybridMultilevel"/>
    <w:tmpl w:val="14A2D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DD6FCF"/>
    <w:multiLevelType w:val="hybridMultilevel"/>
    <w:tmpl w:val="5D64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73215"/>
    <w:multiLevelType w:val="hybridMultilevel"/>
    <w:tmpl w:val="0FEC3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7770F"/>
    <w:multiLevelType w:val="hybridMultilevel"/>
    <w:tmpl w:val="87B4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21D"/>
    <w:multiLevelType w:val="hybridMultilevel"/>
    <w:tmpl w:val="1488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B4674"/>
    <w:multiLevelType w:val="hybridMultilevel"/>
    <w:tmpl w:val="C21A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DB5FD4"/>
    <w:multiLevelType w:val="hybridMultilevel"/>
    <w:tmpl w:val="0F4C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57FE8"/>
    <w:multiLevelType w:val="hybridMultilevel"/>
    <w:tmpl w:val="B6AA0ECA"/>
    <w:lvl w:ilvl="0" w:tplc="1AE64D18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BB50A2A4">
      <w:start w:val="1"/>
      <w:numFmt w:val="lowerLetter"/>
      <w:pStyle w:val="LDsubheading"/>
      <w:lvlText w:val="%2."/>
      <w:lvlJc w:val="left"/>
      <w:pPr>
        <w:ind w:left="1440" w:hanging="360"/>
      </w:pPr>
    </w:lvl>
    <w:lvl w:ilvl="2" w:tplc="9BFA55C8">
      <w:start w:val="10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4081A"/>
    <w:multiLevelType w:val="hybridMultilevel"/>
    <w:tmpl w:val="E604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A285C"/>
    <w:multiLevelType w:val="hybridMultilevel"/>
    <w:tmpl w:val="2304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26849"/>
    <w:multiLevelType w:val="hybridMultilevel"/>
    <w:tmpl w:val="2F12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71696"/>
    <w:multiLevelType w:val="hybridMultilevel"/>
    <w:tmpl w:val="9DFA0198"/>
    <w:lvl w:ilvl="0" w:tplc="69F08D6C">
      <w:start w:val="1"/>
      <w:numFmt w:val="decimal"/>
      <w:pStyle w:val="LDParties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24918"/>
    <w:multiLevelType w:val="hybridMultilevel"/>
    <w:tmpl w:val="B874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A3061"/>
    <w:multiLevelType w:val="hybridMultilevel"/>
    <w:tmpl w:val="6B72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B1AA5"/>
    <w:multiLevelType w:val="hybridMultilevel"/>
    <w:tmpl w:val="DFC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B0F78"/>
    <w:multiLevelType w:val="hybridMultilevel"/>
    <w:tmpl w:val="47C82E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872E09"/>
    <w:multiLevelType w:val="hybridMultilevel"/>
    <w:tmpl w:val="EB607802"/>
    <w:lvl w:ilvl="0" w:tplc="7DA24816">
      <w:start w:val="1"/>
      <w:numFmt w:val="upperRoman"/>
      <w:pStyle w:val="LDHeadingtoc"/>
      <w:lvlText w:val="%1."/>
      <w:lvlJc w:val="left"/>
      <w:pPr>
        <w:ind w:left="720" w:hanging="360"/>
      </w:pPr>
      <w:rPr>
        <w:rFonts w:hint="default"/>
        <w:b/>
      </w:rPr>
    </w:lvl>
    <w:lvl w:ilvl="1" w:tplc="A27CE54A">
      <w:start w:val="1"/>
      <w:numFmt w:val="lowerLetter"/>
      <w:lvlText w:val="(%2)"/>
      <w:lvlJc w:val="left"/>
      <w:pPr>
        <w:ind w:left="1845" w:hanging="76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00771"/>
    <w:multiLevelType w:val="hybridMultilevel"/>
    <w:tmpl w:val="6C0C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02F1D"/>
    <w:multiLevelType w:val="hybridMultilevel"/>
    <w:tmpl w:val="6DACC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F6A8B"/>
    <w:multiLevelType w:val="hybridMultilevel"/>
    <w:tmpl w:val="60B0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F6D1C"/>
    <w:multiLevelType w:val="hybridMultilevel"/>
    <w:tmpl w:val="446EB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04BE4"/>
    <w:multiLevelType w:val="hybridMultilevel"/>
    <w:tmpl w:val="66AE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05C64"/>
    <w:multiLevelType w:val="hybridMultilevel"/>
    <w:tmpl w:val="719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43744">
    <w:abstractNumId w:val="35"/>
  </w:num>
  <w:num w:numId="2" w16cid:durableId="957905815">
    <w:abstractNumId w:val="5"/>
  </w:num>
  <w:num w:numId="3" w16cid:durableId="2001033075">
    <w:abstractNumId w:val="5"/>
  </w:num>
  <w:num w:numId="4" w16cid:durableId="372847054">
    <w:abstractNumId w:val="5"/>
  </w:num>
  <w:num w:numId="5" w16cid:durableId="1840265901">
    <w:abstractNumId w:val="12"/>
  </w:num>
  <w:num w:numId="6" w16cid:durableId="415399172">
    <w:abstractNumId w:val="5"/>
  </w:num>
  <w:num w:numId="7" w16cid:durableId="342441338">
    <w:abstractNumId w:val="29"/>
  </w:num>
  <w:num w:numId="8" w16cid:durableId="1085146395">
    <w:abstractNumId w:val="25"/>
  </w:num>
  <w:num w:numId="9" w16cid:durableId="551574814">
    <w:abstractNumId w:val="40"/>
  </w:num>
  <w:num w:numId="10" w16cid:durableId="167867956">
    <w:abstractNumId w:val="9"/>
  </w:num>
  <w:num w:numId="11" w16cid:durableId="1106655656">
    <w:abstractNumId w:val="32"/>
  </w:num>
  <w:num w:numId="12" w16cid:durableId="1546404365">
    <w:abstractNumId w:val="4"/>
  </w:num>
  <w:num w:numId="13" w16cid:durableId="191575654">
    <w:abstractNumId w:val="2"/>
  </w:num>
  <w:num w:numId="14" w16cid:durableId="355548992">
    <w:abstractNumId w:val="17"/>
  </w:num>
  <w:num w:numId="15" w16cid:durableId="1375690234">
    <w:abstractNumId w:val="30"/>
  </w:num>
  <w:num w:numId="16" w16cid:durableId="1830096432">
    <w:abstractNumId w:val="31"/>
  </w:num>
  <w:num w:numId="17" w16cid:durableId="317462454">
    <w:abstractNumId w:val="21"/>
  </w:num>
  <w:num w:numId="18" w16cid:durableId="61485101">
    <w:abstractNumId w:val="8"/>
  </w:num>
  <w:num w:numId="19" w16cid:durableId="1525098524">
    <w:abstractNumId w:val="26"/>
  </w:num>
  <w:num w:numId="20" w16cid:durableId="1237978656">
    <w:abstractNumId w:val="16"/>
  </w:num>
  <w:num w:numId="21" w16cid:durableId="1949697842">
    <w:abstractNumId w:val="22"/>
  </w:num>
  <w:num w:numId="22" w16cid:durableId="730810132">
    <w:abstractNumId w:val="42"/>
  </w:num>
  <w:num w:numId="23" w16cid:durableId="1870684600">
    <w:abstractNumId w:val="38"/>
  </w:num>
  <w:num w:numId="24" w16cid:durableId="1213729627">
    <w:abstractNumId w:val="28"/>
  </w:num>
  <w:num w:numId="25" w16cid:durableId="468863526">
    <w:abstractNumId w:val="15"/>
  </w:num>
  <w:num w:numId="26" w16cid:durableId="1791783429">
    <w:abstractNumId w:val="39"/>
  </w:num>
  <w:num w:numId="27" w16cid:durableId="17049432">
    <w:abstractNumId w:val="36"/>
  </w:num>
  <w:num w:numId="28" w16cid:durableId="572277728">
    <w:abstractNumId w:val="37"/>
  </w:num>
  <w:num w:numId="29" w16cid:durableId="951474676">
    <w:abstractNumId w:val="19"/>
  </w:num>
  <w:num w:numId="30" w16cid:durableId="1201552245">
    <w:abstractNumId w:val="6"/>
  </w:num>
  <w:num w:numId="31" w16cid:durableId="1364020246">
    <w:abstractNumId w:val="10"/>
  </w:num>
  <w:num w:numId="32" w16cid:durableId="250742965">
    <w:abstractNumId w:val="0"/>
  </w:num>
  <w:num w:numId="33" w16cid:durableId="538972790">
    <w:abstractNumId w:val="20"/>
  </w:num>
  <w:num w:numId="34" w16cid:durableId="1322582101">
    <w:abstractNumId w:val="23"/>
  </w:num>
  <w:num w:numId="35" w16cid:durableId="290791059">
    <w:abstractNumId w:val="14"/>
  </w:num>
  <w:num w:numId="36" w16cid:durableId="300968196">
    <w:abstractNumId w:val="13"/>
  </w:num>
  <w:num w:numId="37" w16cid:durableId="1752047691">
    <w:abstractNumId w:val="27"/>
  </w:num>
  <w:num w:numId="38" w16cid:durableId="113794886">
    <w:abstractNumId w:val="1"/>
  </w:num>
  <w:num w:numId="39" w16cid:durableId="672415478">
    <w:abstractNumId w:val="3"/>
  </w:num>
  <w:num w:numId="40" w16cid:durableId="957951098">
    <w:abstractNumId w:val="7"/>
  </w:num>
  <w:num w:numId="41" w16cid:durableId="516891578">
    <w:abstractNumId w:val="11"/>
  </w:num>
  <w:num w:numId="42" w16cid:durableId="328946577">
    <w:abstractNumId w:val="24"/>
  </w:num>
  <w:num w:numId="43" w16cid:durableId="587540755">
    <w:abstractNumId w:val="41"/>
  </w:num>
  <w:num w:numId="44" w16cid:durableId="1110204627">
    <w:abstractNumId w:val="33"/>
  </w:num>
  <w:num w:numId="45" w16cid:durableId="1645115726">
    <w:abstractNumId w:val="18"/>
  </w:num>
  <w:num w:numId="46" w16cid:durableId="1603875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5"/>
    <w:rsid w:val="000027F2"/>
    <w:rsid w:val="00007428"/>
    <w:rsid w:val="00015ABB"/>
    <w:rsid w:val="000160CA"/>
    <w:rsid w:val="00064EC5"/>
    <w:rsid w:val="0007389B"/>
    <w:rsid w:val="00075031"/>
    <w:rsid w:val="0007547C"/>
    <w:rsid w:val="001006E2"/>
    <w:rsid w:val="001233CE"/>
    <w:rsid w:val="00124595"/>
    <w:rsid w:val="00125AA5"/>
    <w:rsid w:val="001262D6"/>
    <w:rsid w:val="0013664C"/>
    <w:rsid w:val="0014530A"/>
    <w:rsid w:val="00152265"/>
    <w:rsid w:val="001531BB"/>
    <w:rsid w:val="00157C41"/>
    <w:rsid w:val="00171B75"/>
    <w:rsid w:val="00197ACF"/>
    <w:rsid w:val="001B3C40"/>
    <w:rsid w:val="001C1804"/>
    <w:rsid w:val="001E1838"/>
    <w:rsid w:val="001E58D9"/>
    <w:rsid w:val="001F3084"/>
    <w:rsid w:val="00206F7E"/>
    <w:rsid w:val="0021000E"/>
    <w:rsid w:val="00211961"/>
    <w:rsid w:val="0022390A"/>
    <w:rsid w:val="0025755F"/>
    <w:rsid w:val="0026193D"/>
    <w:rsid w:val="002620B2"/>
    <w:rsid w:val="00273926"/>
    <w:rsid w:val="002832FF"/>
    <w:rsid w:val="002A3516"/>
    <w:rsid w:val="002C70B4"/>
    <w:rsid w:val="002E0D0D"/>
    <w:rsid w:val="002F18DD"/>
    <w:rsid w:val="002F51B8"/>
    <w:rsid w:val="002F653E"/>
    <w:rsid w:val="003103A5"/>
    <w:rsid w:val="00310BC0"/>
    <w:rsid w:val="003270A0"/>
    <w:rsid w:val="0033264B"/>
    <w:rsid w:val="003760C6"/>
    <w:rsid w:val="00376C38"/>
    <w:rsid w:val="0039050B"/>
    <w:rsid w:val="003A33C8"/>
    <w:rsid w:val="003B62D5"/>
    <w:rsid w:val="003D500E"/>
    <w:rsid w:val="003E4E94"/>
    <w:rsid w:val="004134C3"/>
    <w:rsid w:val="00423B1A"/>
    <w:rsid w:val="00424119"/>
    <w:rsid w:val="00443CBD"/>
    <w:rsid w:val="00452F61"/>
    <w:rsid w:val="004572B3"/>
    <w:rsid w:val="00472946"/>
    <w:rsid w:val="00480ADF"/>
    <w:rsid w:val="004816DD"/>
    <w:rsid w:val="00484E06"/>
    <w:rsid w:val="00490F26"/>
    <w:rsid w:val="00496246"/>
    <w:rsid w:val="004A7002"/>
    <w:rsid w:val="004B23A5"/>
    <w:rsid w:val="004B3861"/>
    <w:rsid w:val="004D20C5"/>
    <w:rsid w:val="004D4736"/>
    <w:rsid w:val="004D66E9"/>
    <w:rsid w:val="004D68B1"/>
    <w:rsid w:val="004E1A38"/>
    <w:rsid w:val="004E45D2"/>
    <w:rsid w:val="00501FE8"/>
    <w:rsid w:val="00535BC3"/>
    <w:rsid w:val="00535F9A"/>
    <w:rsid w:val="005C3967"/>
    <w:rsid w:val="005D4AF2"/>
    <w:rsid w:val="005F3514"/>
    <w:rsid w:val="005F6F23"/>
    <w:rsid w:val="00605B42"/>
    <w:rsid w:val="00607479"/>
    <w:rsid w:val="0062318D"/>
    <w:rsid w:val="00635AE3"/>
    <w:rsid w:val="006377E0"/>
    <w:rsid w:val="006447A7"/>
    <w:rsid w:val="006454C1"/>
    <w:rsid w:val="00645C72"/>
    <w:rsid w:val="00653103"/>
    <w:rsid w:val="00654E51"/>
    <w:rsid w:val="00661A08"/>
    <w:rsid w:val="00674BE6"/>
    <w:rsid w:val="00676232"/>
    <w:rsid w:val="00676379"/>
    <w:rsid w:val="00682808"/>
    <w:rsid w:val="006B0120"/>
    <w:rsid w:val="006B1E21"/>
    <w:rsid w:val="006B4018"/>
    <w:rsid w:val="006B5C22"/>
    <w:rsid w:val="006F31D8"/>
    <w:rsid w:val="006F6400"/>
    <w:rsid w:val="00726A68"/>
    <w:rsid w:val="00731230"/>
    <w:rsid w:val="00745DD9"/>
    <w:rsid w:val="007604F8"/>
    <w:rsid w:val="00763C85"/>
    <w:rsid w:val="007B1085"/>
    <w:rsid w:val="007E2DED"/>
    <w:rsid w:val="007F2F98"/>
    <w:rsid w:val="007F510E"/>
    <w:rsid w:val="00816115"/>
    <w:rsid w:val="008414DD"/>
    <w:rsid w:val="00842064"/>
    <w:rsid w:val="0085600F"/>
    <w:rsid w:val="00864003"/>
    <w:rsid w:val="00874291"/>
    <w:rsid w:val="00887425"/>
    <w:rsid w:val="008924DC"/>
    <w:rsid w:val="008A6E50"/>
    <w:rsid w:val="00917236"/>
    <w:rsid w:val="0091773F"/>
    <w:rsid w:val="009240E3"/>
    <w:rsid w:val="00957369"/>
    <w:rsid w:val="00961A4F"/>
    <w:rsid w:val="00976D70"/>
    <w:rsid w:val="0099680C"/>
    <w:rsid w:val="009A0EAE"/>
    <w:rsid w:val="009A628D"/>
    <w:rsid w:val="009C1BA4"/>
    <w:rsid w:val="009D4DA2"/>
    <w:rsid w:val="009E06AF"/>
    <w:rsid w:val="009E34AC"/>
    <w:rsid w:val="009F0DC2"/>
    <w:rsid w:val="00A06253"/>
    <w:rsid w:val="00A16DD3"/>
    <w:rsid w:val="00A255FE"/>
    <w:rsid w:val="00A2799C"/>
    <w:rsid w:val="00A43D4A"/>
    <w:rsid w:val="00A57D85"/>
    <w:rsid w:val="00A73667"/>
    <w:rsid w:val="00A74CD8"/>
    <w:rsid w:val="00A7510D"/>
    <w:rsid w:val="00A97732"/>
    <w:rsid w:val="00AA7430"/>
    <w:rsid w:val="00AB02AD"/>
    <w:rsid w:val="00AB1782"/>
    <w:rsid w:val="00B031CF"/>
    <w:rsid w:val="00B039A5"/>
    <w:rsid w:val="00B07A5E"/>
    <w:rsid w:val="00B638E7"/>
    <w:rsid w:val="00B66CD8"/>
    <w:rsid w:val="00B713C5"/>
    <w:rsid w:val="00B72EDF"/>
    <w:rsid w:val="00BC475F"/>
    <w:rsid w:val="00BC586E"/>
    <w:rsid w:val="00BC6278"/>
    <w:rsid w:val="00BD1DB3"/>
    <w:rsid w:val="00BE0381"/>
    <w:rsid w:val="00BE51C3"/>
    <w:rsid w:val="00C1348F"/>
    <w:rsid w:val="00C44272"/>
    <w:rsid w:val="00C51E2F"/>
    <w:rsid w:val="00C97C7F"/>
    <w:rsid w:val="00CB254D"/>
    <w:rsid w:val="00CC7418"/>
    <w:rsid w:val="00CD2D1C"/>
    <w:rsid w:val="00D342FF"/>
    <w:rsid w:val="00D34D06"/>
    <w:rsid w:val="00D450BA"/>
    <w:rsid w:val="00D9468D"/>
    <w:rsid w:val="00DC76E7"/>
    <w:rsid w:val="00DD6DE0"/>
    <w:rsid w:val="00DD7A9B"/>
    <w:rsid w:val="00DE6706"/>
    <w:rsid w:val="00E02737"/>
    <w:rsid w:val="00E06483"/>
    <w:rsid w:val="00E06DFC"/>
    <w:rsid w:val="00E158EF"/>
    <w:rsid w:val="00E201CA"/>
    <w:rsid w:val="00E211C8"/>
    <w:rsid w:val="00E4359C"/>
    <w:rsid w:val="00E72A44"/>
    <w:rsid w:val="00EA6EF3"/>
    <w:rsid w:val="00EB331A"/>
    <w:rsid w:val="00EB7965"/>
    <w:rsid w:val="00EB7BE1"/>
    <w:rsid w:val="00ED34A2"/>
    <w:rsid w:val="00ED3CB7"/>
    <w:rsid w:val="00ED6438"/>
    <w:rsid w:val="00EE0EF6"/>
    <w:rsid w:val="00EF4BA0"/>
    <w:rsid w:val="00F26A3F"/>
    <w:rsid w:val="00F3670B"/>
    <w:rsid w:val="00F42715"/>
    <w:rsid w:val="00F57258"/>
    <w:rsid w:val="00F64976"/>
    <w:rsid w:val="00F85E36"/>
    <w:rsid w:val="00F92ACE"/>
    <w:rsid w:val="00FB4A8A"/>
    <w:rsid w:val="00FC09C6"/>
    <w:rsid w:val="00FC4EC4"/>
    <w:rsid w:val="00FC6068"/>
    <w:rsid w:val="00FC79D1"/>
    <w:rsid w:val="00FD553C"/>
    <w:rsid w:val="00FF0708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55C367"/>
  <w15:docId w15:val="{C36DF3D7-B111-48F7-8132-7F205901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254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ppendix">
    <w:name w:val="LD Appendix"/>
    <w:basedOn w:val="Normal"/>
    <w:link w:val="LDAppendixChar"/>
    <w:qFormat/>
    <w:rsid w:val="0026193D"/>
    <w:pPr>
      <w:spacing w:after="120" w:line="240" w:lineRule="auto"/>
      <w:jc w:val="center"/>
    </w:pPr>
    <w:rPr>
      <w:rFonts w:ascii="Arial" w:eastAsia="Times New Roman" w:hAnsi="Arial" w:cs="Arial"/>
      <w:b/>
      <w:sz w:val="24"/>
    </w:rPr>
  </w:style>
  <w:style w:type="character" w:customStyle="1" w:styleId="LDAppendixChar">
    <w:name w:val="LD Appendix Char"/>
    <w:basedOn w:val="DefaultParagraphFont"/>
    <w:link w:val="LDAppendix"/>
    <w:rsid w:val="0026193D"/>
    <w:rPr>
      <w:rFonts w:ascii="Arial" w:eastAsia="Times New Roman" w:hAnsi="Arial" w:cs="Arial"/>
      <w:b/>
      <w:sz w:val="24"/>
    </w:rPr>
  </w:style>
  <w:style w:type="paragraph" w:customStyle="1" w:styleId="LDHeadingtoc">
    <w:name w:val="LD Heading toc"/>
    <w:basedOn w:val="ListParagraph"/>
    <w:link w:val="LDHeadingtocChar"/>
    <w:qFormat/>
    <w:rsid w:val="0026193D"/>
    <w:pPr>
      <w:numPr>
        <w:numId w:val="1"/>
      </w:numPr>
      <w:spacing w:after="240" w:line="360" w:lineRule="auto"/>
      <w:jc w:val="both"/>
    </w:pPr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character" w:customStyle="1" w:styleId="LDHeadingtocChar">
    <w:name w:val="LD Heading toc Char"/>
    <w:basedOn w:val="DefaultParagraphFont"/>
    <w:link w:val="LDHeadingtoc"/>
    <w:rsid w:val="0026193D"/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paragraph" w:styleId="ListParagraph">
    <w:name w:val="List Paragraph"/>
    <w:basedOn w:val="Normal"/>
    <w:uiPriority w:val="1"/>
    <w:qFormat/>
    <w:rsid w:val="0026193D"/>
    <w:pPr>
      <w:ind w:left="720"/>
      <w:contextualSpacing/>
    </w:pPr>
  </w:style>
  <w:style w:type="paragraph" w:customStyle="1" w:styleId="LDHeading1">
    <w:name w:val="LD Heading1"/>
    <w:basedOn w:val="Header"/>
    <w:link w:val="LDHeading1Char"/>
    <w:rsid w:val="0026193D"/>
    <w:pPr>
      <w:tabs>
        <w:tab w:val="left" w:pos="720"/>
      </w:tabs>
      <w:spacing w:after="120"/>
      <w:jc w:val="both"/>
    </w:pPr>
    <w:rPr>
      <w:rFonts w:ascii="Arial" w:eastAsia="Times New Roman" w:hAnsi="Arial" w:cs="Arial"/>
      <w:b/>
      <w:sz w:val="24"/>
      <w:szCs w:val="24"/>
      <w:lang w:val="en-US" w:eastAsia="ja-JP"/>
    </w:rPr>
  </w:style>
  <w:style w:type="character" w:customStyle="1" w:styleId="LDHeading1Char">
    <w:name w:val="LD Heading1 Char"/>
    <w:basedOn w:val="HeaderChar"/>
    <w:link w:val="LDHeading1"/>
    <w:rsid w:val="0026193D"/>
    <w:rPr>
      <w:rFonts w:ascii="Arial" w:eastAsia="Times New Roman" w:hAnsi="Arial" w:cs="Arial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D"/>
  </w:style>
  <w:style w:type="paragraph" w:customStyle="1" w:styleId="LDLevel1">
    <w:name w:val="LD Level1"/>
    <w:basedOn w:val="ListParagraph"/>
    <w:link w:val="LDLevel1Char"/>
    <w:qFormat/>
    <w:rsid w:val="0026193D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sz w:val="24"/>
    </w:rPr>
  </w:style>
  <w:style w:type="character" w:customStyle="1" w:styleId="LDLevel1Char">
    <w:name w:val="LD Level1 Char"/>
    <w:basedOn w:val="DefaultParagraphFont"/>
    <w:link w:val="LDLevel1"/>
    <w:rsid w:val="0026193D"/>
    <w:rPr>
      <w:rFonts w:ascii="Arial" w:eastAsia="Calibri" w:hAnsi="Arial" w:cs="Arial"/>
      <w:sz w:val="24"/>
    </w:rPr>
  </w:style>
  <w:style w:type="paragraph" w:customStyle="1" w:styleId="LDLevel2">
    <w:name w:val="LD Level2"/>
    <w:basedOn w:val="ListParagraph"/>
    <w:link w:val="LDLevel2Char"/>
    <w:qFormat/>
    <w:rsid w:val="0026193D"/>
    <w:pPr>
      <w:numPr>
        <w:ilvl w:val="1"/>
        <w:numId w:val="6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2Char">
    <w:name w:val="LD Level2 Char"/>
    <w:basedOn w:val="DefaultParagraphFont"/>
    <w:link w:val="LDLevel2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">
    <w:name w:val="LD Level3"/>
    <w:basedOn w:val="ListParagraph"/>
    <w:link w:val="LDLevel3Char"/>
    <w:qFormat/>
    <w:rsid w:val="0026193D"/>
    <w:pPr>
      <w:numPr>
        <w:ilvl w:val="2"/>
        <w:numId w:val="6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3Char">
    <w:name w:val="LD Level3 Char"/>
    <w:basedOn w:val="DefaultParagraphFont"/>
    <w:link w:val="LDLevel3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b">
    <w:name w:val="LD Level3b"/>
    <w:basedOn w:val="LDLevel3"/>
    <w:link w:val="LDLevel3bChar"/>
    <w:qFormat/>
    <w:rsid w:val="0026193D"/>
    <w:pPr>
      <w:numPr>
        <w:ilvl w:val="0"/>
        <w:numId w:val="5"/>
      </w:numPr>
    </w:pPr>
  </w:style>
  <w:style w:type="character" w:customStyle="1" w:styleId="LDLevel3bChar">
    <w:name w:val="LD Level3b Char"/>
    <w:basedOn w:val="LDLevel3Char"/>
    <w:link w:val="LDLevel3b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4">
    <w:name w:val="LD Level4"/>
    <w:basedOn w:val="LDLevel3"/>
    <w:link w:val="LDLevel4Char"/>
    <w:qFormat/>
    <w:rsid w:val="0026193D"/>
    <w:pPr>
      <w:numPr>
        <w:ilvl w:val="3"/>
      </w:numPr>
    </w:pPr>
  </w:style>
  <w:style w:type="character" w:customStyle="1" w:styleId="LDLevel4Char">
    <w:name w:val="LD Level4 Char"/>
    <w:basedOn w:val="LDLevel3Char"/>
    <w:link w:val="LDLevel4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Parties">
    <w:name w:val="LD Parties"/>
    <w:basedOn w:val="ListParagraph"/>
    <w:link w:val="LDPartiesChar"/>
    <w:qFormat/>
    <w:rsid w:val="0026193D"/>
    <w:pPr>
      <w:numPr>
        <w:numId w:val="7"/>
      </w:numPr>
      <w:tabs>
        <w:tab w:val="left" w:pos="284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character" w:customStyle="1" w:styleId="LDPartiesChar">
    <w:name w:val="LD Parties Char"/>
    <w:basedOn w:val="DefaultParagraphFont"/>
    <w:link w:val="LDParties"/>
    <w:rsid w:val="0026193D"/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paragraph" w:customStyle="1" w:styleId="LDsubheading">
    <w:name w:val="LD subheading"/>
    <w:basedOn w:val="ListParagraph"/>
    <w:link w:val="LDsubheadingChar"/>
    <w:qFormat/>
    <w:rsid w:val="0026193D"/>
    <w:pPr>
      <w:numPr>
        <w:ilvl w:val="1"/>
        <w:numId w:val="8"/>
      </w:numPr>
      <w:spacing w:after="240" w:line="360" w:lineRule="auto"/>
      <w:jc w:val="both"/>
    </w:pPr>
    <w:rPr>
      <w:rFonts w:ascii="Arial" w:eastAsiaTheme="minorEastAsia" w:hAnsi="Arial" w:cs="Arial"/>
      <w:b/>
      <w:sz w:val="24"/>
      <w:szCs w:val="24"/>
      <w:lang w:eastAsia="ja-JP"/>
    </w:rPr>
  </w:style>
  <w:style w:type="character" w:customStyle="1" w:styleId="LDsubheadingChar">
    <w:name w:val="LD subheading Char"/>
    <w:basedOn w:val="DefaultParagraphFont"/>
    <w:link w:val="LDsubheading"/>
    <w:rsid w:val="0026193D"/>
    <w:rPr>
      <w:rFonts w:ascii="Arial" w:eastAsiaTheme="minorEastAsia" w:hAnsi="Arial" w:cs="Arial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FF"/>
  </w:style>
  <w:style w:type="character" w:styleId="Hyperlink">
    <w:name w:val="Hyperlink"/>
    <w:basedOn w:val="DefaultParagraphFont"/>
    <w:uiPriority w:val="99"/>
    <w:unhideWhenUsed/>
    <w:rsid w:val="00A751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B254D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1B3E-2717-46B2-A396-02370DCD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 Day &amp; Co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Perrin</dc:creator>
  <cp:lastModifiedBy>Keeley Hanlon</cp:lastModifiedBy>
  <cp:revision>2</cp:revision>
  <cp:lastPrinted>2019-01-02T15:10:00Z</cp:lastPrinted>
  <dcterms:created xsi:type="dcterms:W3CDTF">2023-08-15T10:41:00Z</dcterms:created>
  <dcterms:modified xsi:type="dcterms:W3CDTF">2023-08-15T10:41:00Z</dcterms:modified>
</cp:coreProperties>
</file>